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942B" w14:textId="4EE3BC25" w:rsidR="00D71C9E" w:rsidRDefault="00D71C9E" w:rsidP="00E449DC">
      <w:pPr>
        <w:spacing w:after="40"/>
        <w:contextualSpacing/>
        <w:rPr>
          <w:rFonts w:ascii="Aptos" w:hAnsi="Aptos"/>
        </w:rPr>
      </w:pPr>
    </w:p>
    <w:tbl>
      <w:tblPr>
        <w:tblStyle w:val="TableGrid"/>
        <w:tblW w:w="14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2419"/>
        <w:gridCol w:w="1117"/>
        <w:gridCol w:w="774"/>
      </w:tblGrid>
      <w:tr w:rsidR="00D04DF1" w14:paraId="36DD9CA5" w14:textId="77777777" w:rsidTr="007D3144">
        <w:tc>
          <w:tcPr>
            <w:tcW w:w="12864" w:type="dxa"/>
            <w:gridSpan w:val="2"/>
            <w:tcBorders>
              <w:bottom w:val="single" w:sz="12" w:space="0" w:color="409145"/>
            </w:tcBorders>
            <w:vAlign w:val="bottom"/>
          </w:tcPr>
          <w:p w14:paraId="7FB28224" w14:textId="52677585" w:rsidR="00D04DF1" w:rsidRDefault="00D04DF1" w:rsidP="007D3144">
            <w:pPr>
              <w:pStyle w:val="Heading1"/>
            </w:pPr>
            <w:r w:rsidRPr="00672B2A">
              <w:t>Confirming Proposed Amendments</w:t>
            </w:r>
          </w:p>
        </w:tc>
        <w:tc>
          <w:tcPr>
            <w:tcW w:w="1891" w:type="dxa"/>
            <w:gridSpan w:val="2"/>
            <w:tcBorders>
              <w:bottom w:val="single" w:sz="12" w:space="0" w:color="409145"/>
            </w:tcBorders>
            <w:vAlign w:val="bottom"/>
          </w:tcPr>
          <w:p w14:paraId="3778F862" w14:textId="52685D2B" w:rsidR="00D04DF1" w:rsidRPr="007D3144" w:rsidRDefault="00D04DF1" w:rsidP="007D3144">
            <w:pPr>
              <w:pStyle w:val="Heading2"/>
            </w:pPr>
            <w:r w:rsidRPr="007D3144">
              <w:t>Date Completed</w:t>
            </w:r>
          </w:p>
        </w:tc>
      </w:tr>
      <w:tr w:rsidR="003B664A" w14:paraId="1B6391D1" w14:textId="77777777" w:rsidTr="00E47A12">
        <w:sdt>
          <w:sdtPr>
            <w:rPr>
              <w:rFonts w:ascii="Aptos" w:hAnsi="Aptos"/>
            </w:rPr>
            <w:id w:val="61487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24" w:space="0" w:color="409145"/>
                </w:tcBorders>
              </w:tcPr>
              <w:p w14:paraId="50C7F462" w14:textId="45307486" w:rsidR="003B664A" w:rsidRDefault="00EC6C0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  <w:tcBorders>
              <w:top w:val="single" w:sz="24" w:space="0" w:color="409145"/>
            </w:tcBorders>
          </w:tcPr>
          <w:p w14:paraId="25DB9417" w14:textId="4B39FC94" w:rsidR="003B664A" w:rsidRDefault="003B664A" w:rsidP="00267B08">
            <w:pPr>
              <w:pStyle w:val="BodyText"/>
            </w:pPr>
            <w:r w:rsidRPr="00672B2A">
              <w:t>Confirm application is complete, all required fees have been paid</w:t>
            </w:r>
          </w:p>
        </w:tc>
        <w:tc>
          <w:tcPr>
            <w:tcW w:w="774" w:type="dxa"/>
            <w:tcBorders>
              <w:top w:val="single" w:sz="24" w:space="0" w:color="409145"/>
            </w:tcBorders>
          </w:tcPr>
          <w:p w14:paraId="73CD05C7" w14:textId="0A9BA7EA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2D49F74A" w14:textId="77777777" w:rsidTr="001E467D">
        <w:sdt>
          <w:sdtPr>
            <w:rPr>
              <w:rFonts w:ascii="Aptos" w:hAnsi="Aptos"/>
            </w:rPr>
            <w:id w:val="147848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C58BF08" w14:textId="10856FF0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37B21E20" w14:textId="6A23F8F1" w:rsidR="003B664A" w:rsidRDefault="003B664A" w:rsidP="00267B08">
            <w:pPr>
              <w:pStyle w:val="BodyText"/>
            </w:pPr>
            <w:r w:rsidRPr="00672B2A">
              <w:t>Site visit if appropriate, meeting with applicant, confirming owner approval of application</w:t>
            </w:r>
          </w:p>
        </w:tc>
        <w:tc>
          <w:tcPr>
            <w:tcW w:w="774" w:type="dxa"/>
          </w:tcPr>
          <w:p w14:paraId="473A93EE" w14:textId="01121C95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535ABD57" w14:textId="77777777" w:rsidTr="001E467D">
        <w:sdt>
          <w:sdtPr>
            <w:rPr>
              <w:rFonts w:ascii="Aptos" w:hAnsi="Aptos"/>
            </w:rPr>
            <w:id w:val="-165190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ED72852" w14:textId="2EDF2A3D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45E9516B" w14:textId="59DE2D69" w:rsidR="003B664A" w:rsidRDefault="00167126" w:rsidP="00267B08">
            <w:pPr>
              <w:pStyle w:val="BodyText"/>
            </w:pPr>
            <w:r>
              <w:t>Assess</w:t>
            </w:r>
            <w:r w:rsidR="003B664A" w:rsidRPr="00672B2A">
              <w:t xml:space="preserve"> against bylaw criteria for amendments – suitability, appropriateness, etc.</w:t>
            </w:r>
          </w:p>
        </w:tc>
        <w:tc>
          <w:tcPr>
            <w:tcW w:w="774" w:type="dxa"/>
          </w:tcPr>
          <w:p w14:paraId="22E55781" w14:textId="1B70D7BF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3F8B75BC" w14:textId="77777777" w:rsidTr="001E467D">
        <w:sdt>
          <w:sdtPr>
            <w:rPr>
              <w:rFonts w:ascii="Aptos" w:hAnsi="Aptos"/>
            </w:rPr>
            <w:id w:val="-97366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6F7C13B" w14:textId="53116864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5E13A4A4" w14:textId="42B1C4B3" w:rsidR="003B664A" w:rsidRDefault="00167126" w:rsidP="00267B08">
            <w:pPr>
              <w:pStyle w:val="BodyText"/>
            </w:pPr>
            <w:r>
              <w:t>Consult</w:t>
            </w:r>
            <w:r w:rsidR="003B664A" w:rsidRPr="00672B2A">
              <w:t xml:space="preserve"> with subject matter experts – planner, engineering, Transportation, Environment, legal, etc.</w:t>
            </w:r>
          </w:p>
        </w:tc>
        <w:tc>
          <w:tcPr>
            <w:tcW w:w="774" w:type="dxa"/>
          </w:tcPr>
          <w:p w14:paraId="32A00278" w14:textId="436EC660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7AF34ECE" w14:textId="77777777" w:rsidTr="001E467D">
        <w:sdt>
          <w:sdtPr>
            <w:rPr>
              <w:rFonts w:ascii="Aptos" w:hAnsi="Aptos"/>
            </w:rPr>
            <w:id w:val="191827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A539DDB" w14:textId="0BBD2A1E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0E2581E4" w14:textId="52E01064" w:rsidR="003B664A" w:rsidRDefault="00167126" w:rsidP="00267B08">
            <w:pPr>
              <w:pStyle w:val="BodyText"/>
            </w:pPr>
            <w:r>
              <w:t>Confirm</w:t>
            </w:r>
            <w:r w:rsidR="003B664A" w:rsidRPr="00672B2A">
              <w:t xml:space="preserve"> whether a concurrent Official Plan amendment is required – consistency with policies, Future Land Use Map</w:t>
            </w:r>
          </w:p>
        </w:tc>
        <w:tc>
          <w:tcPr>
            <w:tcW w:w="774" w:type="dxa"/>
          </w:tcPr>
          <w:p w14:paraId="4FF4BC94" w14:textId="3539E26F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0CEDD4D3" w14:textId="77777777" w:rsidTr="001E467D">
        <w:sdt>
          <w:sdtPr>
            <w:rPr>
              <w:rFonts w:ascii="Aptos" w:hAnsi="Aptos"/>
            </w:rPr>
            <w:id w:val="-55423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D6815E4" w14:textId="08B087A1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741428ED" w14:textId="774FF404" w:rsidR="003B664A" w:rsidRDefault="003B664A" w:rsidP="00267B08">
            <w:pPr>
              <w:pStyle w:val="BodyText"/>
            </w:pPr>
            <w:r w:rsidRPr="00672B2A">
              <w:t xml:space="preserve">Clarify </w:t>
            </w:r>
            <w:r w:rsidRPr="00D241CF">
              <w:t>exact</w:t>
            </w:r>
            <w:r w:rsidRPr="00672B2A">
              <w:t xml:space="preserve"> details of amendment – Future Land Use Map changes, Zoning Map changes, exact text amendments</w:t>
            </w:r>
          </w:p>
        </w:tc>
        <w:tc>
          <w:tcPr>
            <w:tcW w:w="774" w:type="dxa"/>
          </w:tcPr>
          <w:p w14:paraId="44730E06" w14:textId="51513710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4A8D0596" w14:textId="77777777" w:rsidTr="001E467D">
        <w:sdt>
          <w:sdtPr>
            <w:rPr>
              <w:rFonts w:ascii="Aptos" w:hAnsi="Aptos"/>
            </w:rPr>
            <w:id w:val="99838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4B89522" w14:textId="33BA3329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6D03780B" w14:textId="09497747" w:rsidR="003B664A" w:rsidRDefault="003B664A" w:rsidP="00267B08">
            <w:pPr>
              <w:pStyle w:val="BodyText"/>
            </w:pPr>
            <w:r w:rsidRPr="00D241CF">
              <w:t>Prepare Preliminary Report &amp; Planning Board Resolution</w:t>
            </w:r>
            <w:r w:rsidRPr="00672B2A">
              <w:t xml:space="preserve"> </w:t>
            </w:r>
            <w:r w:rsidRPr="00DA255E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sz w:val="24"/>
                <w:szCs w:val="26"/>
              </w:rPr>
              <mc:AlternateContent>
                <mc:Choice Requires="w16se">
                  <w16se:symEx w16se:font="Apple Color Emoji" w16se:char="1F4A1"/>
                </mc:Choice>
                <mc:Fallback>
                  <w:t>💡</w:t>
                </mc:Fallback>
              </mc:AlternateContent>
            </w:r>
            <w:r>
              <w:rPr>
                <w:sz w:val="24"/>
                <w:szCs w:val="26"/>
              </w:rPr>
              <w:t xml:space="preserve"> </w:t>
            </w:r>
            <w:r>
              <w:t>In r</w:t>
            </w:r>
            <w:r w:rsidRPr="00672B2A">
              <w:t>epo</w:t>
            </w:r>
            <w:r>
              <w:t>r</w:t>
            </w:r>
            <w:r w:rsidRPr="00672B2A">
              <w:t>t</w:t>
            </w:r>
            <w:r>
              <w:t>,</w:t>
            </w:r>
            <w:r w:rsidRPr="00672B2A">
              <w:t xml:space="preserve"> summariz</w:t>
            </w:r>
            <w:r>
              <w:t>e</w:t>
            </w:r>
            <w:r w:rsidRPr="00672B2A">
              <w:t xml:space="preserve"> application, assessment, matters to be weighed and considered</w:t>
            </w:r>
          </w:p>
        </w:tc>
        <w:tc>
          <w:tcPr>
            <w:tcW w:w="774" w:type="dxa"/>
          </w:tcPr>
          <w:p w14:paraId="392138CE" w14:textId="627187ED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60A6B207" w14:textId="77777777" w:rsidTr="001E467D">
        <w:sdt>
          <w:sdtPr>
            <w:rPr>
              <w:rFonts w:ascii="Aptos" w:hAnsi="Aptos"/>
            </w:rPr>
            <w:id w:val="4911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1AAC316" w14:textId="38788496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145E5FDF" w14:textId="02834124" w:rsidR="003B664A" w:rsidRDefault="003B664A" w:rsidP="00267B08">
            <w:pPr>
              <w:pStyle w:val="BodyText"/>
            </w:pPr>
            <w:r w:rsidRPr="00D241CF">
              <w:t xml:space="preserve">Planning Board Meeting &amp; Recommendation to Council to proceed to public meeting / denial </w:t>
            </w:r>
          </w:p>
        </w:tc>
        <w:tc>
          <w:tcPr>
            <w:tcW w:w="774" w:type="dxa"/>
          </w:tcPr>
          <w:p w14:paraId="0390AF6E" w14:textId="0066C2F8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4E3BA9C2" w14:textId="77777777" w:rsidTr="001E467D">
        <w:sdt>
          <w:sdtPr>
            <w:rPr>
              <w:rFonts w:ascii="Aptos" w:hAnsi="Aptos"/>
            </w:rPr>
            <w:id w:val="138984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3B9CDF6" w14:textId="0152631D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50B110CB" w14:textId="77777777" w:rsidR="003B664A" w:rsidRDefault="003B664A" w:rsidP="00267B08">
            <w:pPr>
              <w:pStyle w:val="BodyText"/>
            </w:pPr>
            <w:r>
              <w:t xml:space="preserve">Council meeting &amp; scheduling of public meeting if proceeding. </w:t>
            </w:r>
          </w:p>
          <w:p w14:paraId="3C7A510B" w14:textId="7AC76434" w:rsidR="003B664A" w:rsidRDefault="00743247" w:rsidP="00267B08">
            <w:pPr>
              <w:pStyle w:val="BodyText"/>
            </w:pPr>
            <w:sdt>
              <w:sdtPr>
                <w:id w:val="16043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0D8">
              <w:t xml:space="preserve"> </w:t>
            </w:r>
            <w:r w:rsidR="003B664A">
              <w:t>Confirm</w:t>
            </w:r>
            <w:r w:rsidR="003B664A" w:rsidRPr="00672B2A">
              <w:t xml:space="preserve"> time, date and location for public meeting – book facility. </w:t>
            </w:r>
            <w:r w:rsidR="003B664A" w:rsidRPr="001036A4">
              <w:rPr>
                <w:b/>
                <w:bCs/>
              </w:rPr>
              <w:t>Meeting details</w:t>
            </w:r>
            <w:r w:rsidR="003B664A">
              <w:t xml:space="preserve"> </w:t>
            </w:r>
            <w:r w:rsidR="003B664A" w:rsidRPr="00672B2A">
              <w:t xml:space="preserve"> </w:t>
            </w:r>
            <w:r w:rsidR="003B664A" w:rsidRPr="00247A83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664A" w:rsidRPr="00247A83">
              <w:rPr>
                <w:u w:val="single"/>
              </w:rPr>
              <w:instrText xml:space="preserve"> FORMTEXT </w:instrText>
            </w:r>
            <w:r w:rsidR="003B664A" w:rsidRPr="00247A83">
              <w:rPr>
                <w:u w:val="single"/>
              </w:rPr>
            </w:r>
            <w:r w:rsidR="003B664A" w:rsidRPr="00247A83">
              <w:rPr>
                <w:u w:val="single"/>
              </w:rPr>
              <w:fldChar w:fldCharType="separate"/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u w:val="single"/>
              </w:rPr>
              <w:fldChar w:fldCharType="end"/>
            </w:r>
            <w:r w:rsidR="003B664A" w:rsidRPr="00634152">
              <w:t xml:space="preserve"> Identify </w:t>
            </w:r>
            <w:r w:rsidR="003B664A" w:rsidRPr="00634152">
              <w:rPr>
                <w:b/>
                <w:bCs/>
              </w:rPr>
              <w:t>deadline for comments</w:t>
            </w:r>
            <w:r w:rsidR="003B664A" w:rsidRPr="00634152">
              <w:t xml:space="preserve">: </w:t>
            </w:r>
            <w:r w:rsidR="003B664A" w:rsidRPr="00247A83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664A" w:rsidRPr="00247A83">
              <w:rPr>
                <w:u w:val="single"/>
              </w:rPr>
              <w:instrText xml:space="preserve"> FORMTEXT </w:instrText>
            </w:r>
            <w:r w:rsidR="003B664A" w:rsidRPr="00247A83">
              <w:rPr>
                <w:u w:val="single"/>
              </w:rPr>
            </w:r>
            <w:r w:rsidR="003B664A" w:rsidRPr="00247A83">
              <w:rPr>
                <w:u w:val="single"/>
              </w:rPr>
              <w:fldChar w:fldCharType="separate"/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noProof/>
                <w:u w:val="single"/>
              </w:rPr>
              <w:t> </w:t>
            </w:r>
            <w:r w:rsidR="003B664A" w:rsidRPr="00247A83">
              <w:rPr>
                <w:u w:val="single"/>
              </w:rPr>
              <w:fldChar w:fldCharType="end"/>
            </w:r>
          </w:p>
        </w:tc>
        <w:tc>
          <w:tcPr>
            <w:tcW w:w="774" w:type="dxa"/>
          </w:tcPr>
          <w:p w14:paraId="3B83E6D7" w14:textId="68B30BDC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5892C01E" w14:textId="77777777" w:rsidTr="001E467D">
        <w:sdt>
          <w:sdtPr>
            <w:rPr>
              <w:rFonts w:ascii="Aptos" w:hAnsi="Aptos"/>
            </w:rPr>
            <w:id w:val="205450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8D4FCCA" w14:textId="37DAF2C7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4F35772F" w14:textId="1A9EFBAA" w:rsidR="003B664A" w:rsidRDefault="003B664A" w:rsidP="00267B08">
            <w:pPr>
              <w:pStyle w:val="BodyText"/>
            </w:pPr>
            <w:r>
              <w:t>Prepare draft amending bylaw and OP amendment if applicable</w:t>
            </w:r>
          </w:p>
        </w:tc>
        <w:tc>
          <w:tcPr>
            <w:tcW w:w="774" w:type="dxa"/>
          </w:tcPr>
          <w:p w14:paraId="512A2322" w14:textId="5E14D47F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3B664A" w14:paraId="66B3439F" w14:textId="77777777" w:rsidTr="001E467D">
        <w:sdt>
          <w:sdtPr>
            <w:rPr>
              <w:rFonts w:ascii="Aptos" w:hAnsi="Aptos"/>
            </w:rPr>
            <w:id w:val="-89126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AC6F1B0" w14:textId="6E9AE376" w:rsidR="003B664A" w:rsidRDefault="003B664A" w:rsidP="003B664A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0E208791" w14:textId="63DA4851" w:rsidR="003B664A" w:rsidRDefault="003B664A" w:rsidP="00267B08">
            <w:pPr>
              <w:pStyle w:val="BodyText"/>
            </w:pPr>
            <w:r w:rsidRPr="00672B2A">
              <w:t>Notify applicant, update electronic records</w:t>
            </w:r>
          </w:p>
        </w:tc>
        <w:tc>
          <w:tcPr>
            <w:tcW w:w="774" w:type="dxa"/>
          </w:tcPr>
          <w:p w14:paraId="10FD7662" w14:textId="0C48CEB7" w:rsidR="003B664A" w:rsidRDefault="003B664A" w:rsidP="003B664A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EC6C0A" w14:paraId="17CB7BC7" w14:textId="77777777" w:rsidTr="00D330BC">
        <w:tc>
          <w:tcPr>
            <w:tcW w:w="12864" w:type="dxa"/>
            <w:gridSpan w:val="2"/>
            <w:vAlign w:val="bottom"/>
          </w:tcPr>
          <w:p w14:paraId="705A2873" w14:textId="44A47E7F" w:rsidR="00EC6C0A" w:rsidRPr="007D3144" w:rsidRDefault="00EC6C0A" w:rsidP="007D3144">
            <w:pPr>
              <w:pStyle w:val="Heading1"/>
            </w:pPr>
            <w:r w:rsidRPr="007D3144">
              <w:t xml:space="preserve">Planning </w:t>
            </w:r>
            <w:r w:rsidRPr="007D3144">
              <w:softHyphen/>
            </w:r>
            <w:r w:rsidRPr="007D3144">
              <w:softHyphen/>
            </w:r>
            <w:r w:rsidRPr="007D3144">
              <w:softHyphen/>
              <w:t>Public Meeting</w:t>
            </w:r>
          </w:p>
        </w:tc>
        <w:tc>
          <w:tcPr>
            <w:tcW w:w="1891" w:type="dxa"/>
            <w:gridSpan w:val="2"/>
            <w:vAlign w:val="bottom"/>
          </w:tcPr>
          <w:p w14:paraId="0BFA2E36" w14:textId="0734EC32" w:rsidR="00EC6C0A" w:rsidRDefault="00EC6C0A" w:rsidP="00D330BC">
            <w:pPr>
              <w:pStyle w:val="Heading2"/>
              <w:rPr>
                <w:rFonts w:ascii="Aptos" w:hAnsi="Aptos"/>
              </w:rPr>
            </w:pPr>
            <w:r w:rsidRPr="00672B2A">
              <w:t>Date Completed</w:t>
            </w:r>
          </w:p>
        </w:tc>
      </w:tr>
      <w:tr w:rsidR="00F31D50" w14:paraId="120B14C0" w14:textId="77777777" w:rsidTr="00E47A12">
        <w:sdt>
          <w:sdtPr>
            <w:rPr>
              <w:rFonts w:ascii="Aptos" w:hAnsi="Aptos"/>
            </w:rPr>
            <w:id w:val="-202099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24" w:space="0" w:color="409145"/>
                </w:tcBorders>
              </w:tcPr>
              <w:p w14:paraId="76133D84" w14:textId="3821FBB5" w:rsidR="00F31D50" w:rsidRDefault="00FB251C" w:rsidP="00F31D50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  <w:tcBorders>
              <w:top w:val="single" w:sz="24" w:space="0" w:color="409145"/>
            </w:tcBorders>
          </w:tcPr>
          <w:p w14:paraId="3DAD35DA" w14:textId="333B371B" w:rsidR="00F31D50" w:rsidRDefault="00F31D50" w:rsidP="007F7163">
            <w:pPr>
              <w:pStyle w:val="BodyText"/>
            </w:pPr>
            <w:r w:rsidRPr="00672B2A">
              <w:t xml:space="preserve">Check </w:t>
            </w:r>
            <w:r w:rsidRPr="00126965">
              <w:rPr>
                <w:rStyle w:val="Emphasis"/>
              </w:rPr>
              <w:t>Planning Act</w:t>
            </w:r>
            <w:r w:rsidRPr="00672B2A">
              <w:t xml:space="preserve"> and Bylaw for notice requirements and content requirements – </w:t>
            </w:r>
            <w:r w:rsidRPr="00DE0410">
              <w:rPr>
                <w:b/>
                <w:bCs/>
              </w:rPr>
              <w:t>if both Official Plan and Bylaw are being amended, both need to be referenced in the notice.</w:t>
            </w:r>
            <w:r>
              <w:t xml:space="preserve"> Ensure notice is clear on the nature of the amendments.</w:t>
            </w:r>
          </w:p>
        </w:tc>
        <w:tc>
          <w:tcPr>
            <w:tcW w:w="774" w:type="dxa"/>
            <w:tcBorders>
              <w:top w:val="single" w:sz="24" w:space="0" w:color="409145"/>
            </w:tcBorders>
          </w:tcPr>
          <w:p w14:paraId="38F7B5ED" w14:textId="01BDCC6C" w:rsidR="00F31D50" w:rsidRDefault="00F31D50" w:rsidP="00F31D50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F31D50" w14:paraId="03764F36" w14:textId="77777777" w:rsidTr="001E467D">
        <w:sdt>
          <w:sdtPr>
            <w:rPr>
              <w:rFonts w:ascii="Aptos" w:hAnsi="Aptos"/>
            </w:rPr>
            <w:id w:val="105327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D2C4DEB" w14:textId="6957F4E4" w:rsidR="00F31D50" w:rsidRDefault="00F31D50" w:rsidP="00F31D50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6E5ACEBB" w14:textId="77777777" w:rsidR="00F31D50" w:rsidRDefault="00F31D50" w:rsidP="007F7163">
            <w:pPr>
              <w:pStyle w:val="BodyText"/>
            </w:pPr>
            <w:r w:rsidRPr="00F97315">
              <w:rPr>
                <w:b/>
                <w:bCs/>
              </w:rPr>
              <w:t>Newspaper:</w:t>
            </w:r>
            <w:r>
              <w:t xml:space="preserve"> </w:t>
            </w:r>
            <w:r w:rsidRPr="00672B2A">
              <w:t>Determine last possible date for (first) notice in paper (</w:t>
            </w:r>
            <w:r>
              <w:t xml:space="preserve">= </w:t>
            </w:r>
            <w:r w:rsidRPr="00672B2A">
              <w:t xml:space="preserve">Public Meeting date </w:t>
            </w:r>
            <w:r>
              <w:t xml:space="preserve">(-) </w:t>
            </w:r>
            <w:r w:rsidRPr="00672B2A">
              <w:t xml:space="preserve">9 days (7 days + date of meeting </w:t>
            </w:r>
            <w:r>
              <w:t>+</w:t>
            </w:r>
            <w:r w:rsidRPr="00672B2A">
              <w:t xml:space="preserve"> date of notice)</w:t>
            </w:r>
            <w:r>
              <w:t>)</w:t>
            </w:r>
            <w:r w:rsidRPr="00672B2A">
              <w:t>, and for letters and sign where required in the Bylaw</w:t>
            </w:r>
            <w:r>
              <w:t xml:space="preserve"> or OP. </w:t>
            </w:r>
            <w:r w:rsidRPr="00C6082A">
              <w:rPr>
                <w:b/>
                <w:bCs/>
              </w:rPr>
              <w:t>Date for first notice</w:t>
            </w:r>
            <w:r>
              <w:rPr>
                <w:b/>
                <w:bCs/>
              </w:rPr>
              <w:t xml:space="preserve"> </w:t>
            </w:r>
            <w:r w:rsidRPr="00C6082A">
              <w:rPr>
                <w:b/>
                <w:bCs/>
                <w:u w:val="single"/>
              </w:rPr>
              <w:t xml:space="preserve"> </w:t>
            </w:r>
            <w:r w:rsidRPr="00C6082A">
              <w:rPr>
                <w:b/>
                <w:bCs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082A">
              <w:rPr>
                <w:b/>
                <w:bCs/>
                <w:u w:val="single"/>
              </w:rPr>
              <w:instrText xml:space="preserve"> FORMTEXT </w:instrText>
            </w:r>
            <w:r w:rsidRPr="00C6082A">
              <w:rPr>
                <w:b/>
                <w:bCs/>
                <w:u w:val="single"/>
              </w:rPr>
            </w:r>
            <w:r w:rsidRPr="00C6082A">
              <w:rPr>
                <w:b/>
                <w:bCs/>
                <w:u w:val="single"/>
              </w:rPr>
              <w:fldChar w:fldCharType="separate"/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u w:val="single"/>
              </w:rPr>
              <w:fldChar w:fldCharType="end"/>
            </w:r>
            <w:r w:rsidRPr="00C6082A">
              <w:rPr>
                <w:b/>
                <w:bCs/>
              </w:rPr>
              <w:t xml:space="preserve"> Date for second notice </w:t>
            </w:r>
            <w:r w:rsidRPr="00C6082A">
              <w:t>if applicable</w:t>
            </w:r>
            <w:r>
              <w:t xml:space="preserve"> </w:t>
            </w:r>
            <w:r w:rsidRPr="00C6082A">
              <w:rPr>
                <w:b/>
                <w:bCs/>
                <w:u w:val="single"/>
              </w:rPr>
              <w:t xml:space="preserve"> </w:t>
            </w:r>
            <w:r w:rsidRPr="00C6082A">
              <w:rPr>
                <w:b/>
                <w:bCs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6082A">
              <w:rPr>
                <w:b/>
                <w:bCs/>
                <w:u w:val="single"/>
              </w:rPr>
              <w:instrText xml:space="preserve"> FORMTEXT </w:instrText>
            </w:r>
            <w:r w:rsidRPr="00C6082A">
              <w:rPr>
                <w:b/>
                <w:bCs/>
                <w:u w:val="single"/>
              </w:rPr>
            </w:r>
            <w:r w:rsidRPr="00C6082A">
              <w:rPr>
                <w:b/>
                <w:bCs/>
                <w:u w:val="single"/>
              </w:rPr>
              <w:fldChar w:fldCharType="separate"/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u w:val="single"/>
              </w:rPr>
              <w:fldChar w:fldCharType="end"/>
            </w:r>
            <w:r w:rsidRPr="0072262D">
              <w:t xml:space="preserve"> (note: requirements are different for OP </w:t>
            </w:r>
            <w:r>
              <w:t>&amp;</w:t>
            </w:r>
            <w:r w:rsidRPr="0072262D">
              <w:t xml:space="preserve"> bylaw notices</w:t>
            </w:r>
            <w:r>
              <w:t xml:space="preserve"> – PA s.11 &amp; s.18 </w:t>
            </w:r>
            <w:r w:rsidRPr="0072262D">
              <w:t>)</w:t>
            </w:r>
            <w:r>
              <w:t xml:space="preserve"> and Bylaw may require more than the PA.</w:t>
            </w:r>
          </w:p>
          <w:p w14:paraId="2CB9CF1A" w14:textId="77777777" w:rsidR="00F31D50" w:rsidRDefault="00743247" w:rsidP="00F31D50">
            <w:pPr>
              <w:pStyle w:val="BodyText"/>
              <w:rPr>
                <w:b/>
                <w:bCs/>
                <w:u w:val="single"/>
              </w:rPr>
            </w:pPr>
            <w:sdt>
              <w:sdtPr>
                <w:id w:val="-3034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D50">
              <w:t xml:space="preserve"> </w:t>
            </w:r>
            <w:r w:rsidR="00F31D50" w:rsidRPr="00672B2A">
              <w:t>Contact the paper to confirm content deadline for (first) notice in paper</w:t>
            </w:r>
            <w:r w:rsidR="00F31D50">
              <w:t>:</w:t>
            </w:r>
            <w:r w:rsidR="00F31D50" w:rsidRPr="00672B2A">
              <w:t xml:space="preserve"> </w:t>
            </w:r>
            <w:r w:rsidR="00F31D50" w:rsidRPr="005240E3">
              <w:rPr>
                <w:b/>
                <w:bCs/>
              </w:rPr>
              <w:t>deadline</w:t>
            </w:r>
            <w:r w:rsidR="00F31D50">
              <w:rPr>
                <w:b/>
                <w:bCs/>
              </w:rPr>
              <w:t xml:space="preserve"> </w:t>
            </w:r>
            <w:r w:rsidR="00F31D50" w:rsidRPr="005240E3">
              <w:rPr>
                <w:b/>
                <w:bCs/>
              </w:rPr>
              <w:t xml:space="preserve"> </w:t>
            </w:r>
            <w:r w:rsidR="00F31D50" w:rsidRPr="005240E3">
              <w:rPr>
                <w:b/>
                <w:bCs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31D50" w:rsidRPr="005240E3">
              <w:rPr>
                <w:b/>
                <w:bCs/>
                <w:u w:val="single"/>
              </w:rPr>
              <w:instrText xml:space="preserve"> FORMTEXT </w:instrText>
            </w:r>
            <w:r w:rsidR="00F31D50" w:rsidRPr="005240E3">
              <w:rPr>
                <w:b/>
                <w:bCs/>
                <w:u w:val="single"/>
              </w:rPr>
            </w:r>
            <w:r w:rsidR="00F31D50" w:rsidRPr="005240E3">
              <w:rPr>
                <w:b/>
                <w:bCs/>
                <w:u w:val="single"/>
              </w:rPr>
              <w:fldChar w:fldCharType="separate"/>
            </w:r>
            <w:r w:rsidR="00F31D50" w:rsidRPr="005240E3">
              <w:rPr>
                <w:b/>
                <w:bCs/>
                <w:noProof/>
                <w:u w:val="single"/>
              </w:rPr>
              <w:t> </w:t>
            </w:r>
            <w:r w:rsidR="00F31D50" w:rsidRPr="005240E3">
              <w:rPr>
                <w:b/>
                <w:bCs/>
                <w:noProof/>
                <w:u w:val="single"/>
              </w:rPr>
              <w:t> </w:t>
            </w:r>
            <w:r w:rsidR="00F31D50" w:rsidRPr="005240E3">
              <w:rPr>
                <w:b/>
                <w:bCs/>
                <w:noProof/>
                <w:u w:val="single"/>
              </w:rPr>
              <w:t> </w:t>
            </w:r>
            <w:r w:rsidR="00F31D50" w:rsidRPr="005240E3">
              <w:rPr>
                <w:b/>
                <w:bCs/>
                <w:noProof/>
                <w:u w:val="single"/>
              </w:rPr>
              <w:t> </w:t>
            </w:r>
            <w:r w:rsidR="00F31D50" w:rsidRPr="005240E3">
              <w:rPr>
                <w:b/>
                <w:bCs/>
                <w:noProof/>
                <w:u w:val="single"/>
              </w:rPr>
              <w:t> </w:t>
            </w:r>
            <w:r w:rsidR="00F31D50" w:rsidRPr="005240E3">
              <w:rPr>
                <w:b/>
                <w:bCs/>
                <w:u w:val="single"/>
              </w:rPr>
              <w:fldChar w:fldCharType="end"/>
            </w:r>
          </w:p>
          <w:p w14:paraId="6F4AD2F6" w14:textId="77777777" w:rsidR="00F31D50" w:rsidRDefault="00743247" w:rsidP="007F7163">
            <w:pPr>
              <w:pStyle w:val="BodyText"/>
            </w:pPr>
            <w:sdt>
              <w:sdtPr>
                <w:id w:val="8566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D50">
              <w:t xml:space="preserve"> </w:t>
            </w:r>
            <w:r w:rsidR="00F31D50" w:rsidRPr="00672B2A">
              <w:t>Draft ad content – 1 to 2 ads required depending on documents being amended, Act, and Bylaw requirements (Act requirements are the</w:t>
            </w:r>
            <w:r w:rsidR="00F31D50">
              <w:t xml:space="preserve"> </w:t>
            </w:r>
            <w:r w:rsidR="00F31D50" w:rsidRPr="00672B2A">
              <w:t>baseline</w:t>
            </w:r>
            <w:proofErr w:type="gramStart"/>
            <w:r w:rsidR="00F31D50" w:rsidRPr="00672B2A">
              <w:t>)</w:t>
            </w:r>
            <w:r w:rsidR="00F31D50">
              <w:t>.</w:t>
            </w:r>
            <w:r w:rsidR="00F31D50" w:rsidRPr="00CE4FE7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  <w:sz w:val="28"/>
                <w:szCs w:val="28"/>
              </w:rPr>
              <mc:AlternateContent>
                <mc:Choice Requires="w16se">
                  <w16se:symEx w16se:font="Apple Color Emoji" w16se:char="1F4A1"/>
                </mc:Choice>
                <mc:Fallback>
                  <w:t>💡</w:t>
                </mc:Fallback>
              </mc:AlternateContent>
            </w:r>
            <w:proofErr w:type="gramEnd"/>
            <w:r w:rsidR="00F31D50">
              <w:t>A</w:t>
            </w:r>
            <w:r w:rsidR="00F31D50" w:rsidRPr="00672B2A">
              <w:t xml:space="preserve">d </w:t>
            </w:r>
            <w:r w:rsidR="00F31D50">
              <w:t>could</w:t>
            </w:r>
            <w:r w:rsidR="00F31D50" w:rsidRPr="00672B2A">
              <w:t xml:space="preserve"> include deadline for comments in notice</w:t>
            </w:r>
            <w:r w:rsidR="00F31D50">
              <w:t xml:space="preserve"> &amp;</w:t>
            </w:r>
            <w:r w:rsidR="00F31D50" w:rsidRPr="00672B2A">
              <w:t xml:space="preserve"> note that </w:t>
            </w:r>
            <w:r w:rsidR="00F31D50" w:rsidRPr="00672B2A">
              <w:rPr>
                <w:b/>
                <w:bCs/>
              </w:rPr>
              <w:t>all</w:t>
            </w:r>
            <w:r w:rsidR="00F31D50" w:rsidRPr="00672B2A">
              <w:t xml:space="preserve"> comments are part of public record</w:t>
            </w:r>
          </w:p>
          <w:p w14:paraId="4B11E98D" w14:textId="248C2240" w:rsidR="00F31D50" w:rsidRDefault="00743247" w:rsidP="007F7163">
            <w:pPr>
              <w:pStyle w:val="BodyText"/>
            </w:pPr>
            <w:sdt>
              <w:sdtPr>
                <w:id w:val="-186659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D50">
              <w:t xml:space="preserve"> Confirm posted in paper as required. </w:t>
            </w:r>
            <w:r w:rsidR="00F31D50" w:rsidRPr="00A00C66">
              <w:t xml:space="preserve">Save originals of each </w:t>
            </w:r>
            <w:r w:rsidR="00F31D50">
              <w:t xml:space="preserve">newspaper </w:t>
            </w:r>
            <w:r w:rsidR="00F31D50" w:rsidRPr="00A00C66">
              <w:t>notice with date shown.</w:t>
            </w:r>
          </w:p>
        </w:tc>
        <w:tc>
          <w:tcPr>
            <w:tcW w:w="774" w:type="dxa"/>
          </w:tcPr>
          <w:p w14:paraId="0939A4DC" w14:textId="2F0AC6E5" w:rsidR="00F31D50" w:rsidRDefault="00F31D50" w:rsidP="00F31D50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F31D50" w14:paraId="1E8B61CB" w14:textId="77777777" w:rsidTr="001E467D">
        <w:sdt>
          <w:sdtPr>
            <w:rPr>
              <w:rFonts w:ascii="Aptos" w:hAnsi="Aptos"/>
            </w:rPr>
            <w:id w:val="-43359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200B3B2" w14:textId="4B7D0A45" w:rsidR="00F31D50" w:rsidRDefault="00F31D50" w:rsidP="00F31D50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071F618D" w14:textId="7298E207" w:rsidR="00F31D50" w:rsidRDefault="00F31D50" w:rsidP="00DB06AC">
            <w:pPr>
              <w:pStyle w:val="BodyText"/>
            </w:pPr>
            <w:r w:rsidRPr="00F97315">
              <w:rPr>
                <w:b/>
                <w:bCs/>
              </w:rPr>
              <w:t>Municipal website and social media</w:t>
            </w:r>
            <w:r w:rsidRPr="002636A3">
              <w:t>: Proposed amendment on municipal website, with application details, date of public meeting. Be consistent.</w:t>
            </w:r>
          </w:p>
        </w:tc>
        <w:tc>
          <w:tcPr>
            <w:tcW w:w="774" w:type="dxa"/>
          </w:tcPr>
          <w:p w14:paraId="59EE1AEA" w14:textId="6F509FB1" w:rsidR="00F31D50" w:rsidRDefault="00F31D50" w:rsidP="00F31D50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F31D50" w14:paraId="6F6DEE6B" w14:textId="77777777" w:rsidTr="001E467D">
        <w:sdt>
          <w:sdtPr>
            <w:rPr>
              <w:rFonts w:ascii="Aptos" w:hAnsi="Aptos"/>
            </w:rPr>
            <w:id w:val="119704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297A224" w14:textId="030B40D1" w:rsidR="00F31D50" w:rsidRDefault="00F31D50" w:rsidP="00F31D50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2EB2AC4C" w14:textId="2967AAFF" w:rsidR="00F31D50" w:rsidRDefault="00F31D50" w:rsidP="00DB06AC">
            <w:pPr>
              <w:pStyle w:val="BodyText"/>
            </w:pPr>
            <w:r w:rsidRPr="00A81081">
              <w:rPr>
                <w:b/>
                <w:bCs/>
                <w:lang w:val="en-CA"/>
              </w:rPr>
              <w:t>Letter</w:t>
            </w:r>
            <w:r>
              <w:t xml:space="preserve"> to adjacent property owners: Draft and mail l</w:t>
            </w:r>
            <w:r w:rsidRPr="00627B44">
              <w:t xml:space="preserve">etter to </w:t>
            </w:r>
            <w:r>
              <w:t>owners</w:t>
            </w:r>
            <w:r w:rsidRPr="00627B44">
              <w:t xml:space="preserve"> </w:t>
            </w:r>
            <w:r w:rsidR="00602850">
              <w:t>as</w:t>
            </w:r>
            <w:r>
              <w:t xml:space="preserve"> required under bylaw/OP.  </w:t>
            </w:r>
            <w:r w:rsidRPr="00C6082A">
              <w:rPr>
                <w:b/>
                <w:bCs/>
              </w:rPr>
              <w:t>Distance requirement for letters</w:t>
            </w:r>
            <w:r>
              <w:rPr>
                <w:b/>
                <w:bCs/>
              </w:rPr>
              <w:t xml:space="preserve"> </w:t>
            </w:r>
            <w:r w:rsidRPr="00C6082A">
              <w:rPr>
                <w:b/>
                <w:bCs/>
                <w:u w:val="single"/>
              </w:rPr>
              <w:t xml:space="preserve"> </w:t>
            </w:r>
            <w:r w:rsidRPr="00C6082A">
              <w:rPr>
                <w:b/>
                <w:bCs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6082A">
              <w:rPr>
                <w:b/>
                <w:bCs/>
                <w:u w:val="single"/>
              </w:rPr>
              <w:instrText xml:space="preserve"> FORMTEXT </w:instrText>
            </w:r>
            <w:r w:rsidRPr="00C6082A">
              <w:rPr>
                <w:b/>
                <w:bCs/>
                <w:u w:val="single"/>
              </w:rPr>
            </w:r>
            <w:r w:rsidRPr="00C6082A">
              <w:rPr>
                <w:b/>
                <w:bCs/>
                <w:u w:val="single"/>
              </w:rPr>
              <w:fldChar w:fldCharType="separate"/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noProof/>
                <w:u w:val="single"/>
              </w:rPr>
              <w:t> </w:t>
            </w:r>
            <w:r w:rsidRPr="00C6082A">
              <w:rPr>
                <w:b/>
                <w:bCs/>
                <w:u w:val="single"/>
              </w:rPr>
              <w:fldChar w:fldCharType="end"/>
            </w:r>
            <w:r w:rsidRPr="00C6082A">
              <w:rPr>
                <w:b/>
                <w:bCs/>
              </w:rPr>
              <w:t xml:space="preserve"> m/ft</w:t>
            </w:r>
          </w:p>
        </w:tc>
        <w:tc>
          <w:tcPr>
            <w:tcW w:w="774" w:type="dxa"/>
          </w:tcPr>
          <w:p w14:paraId="17889FFA" w14:textId="734F64B6" w:rsidR="00F31D50" w:rsidRDefault="00F31D50" w:rsidP="00F31D50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F31D50" w14:paraId="57E4FAD7" w14:textId="77777777" w:rsidTr="001E467D">
        <w:sdt>
          <w:sdtPr>
            <w:rPr>
              <w:rFonts w:ascii="Aptos" w:hAnsi="Aptos"/>
            </w:rPr>
            <w:id w:val="-147568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756B02B" w14:textId="68097593" w:rsidR="00F31D50" w:rsidRDefault="00FB251C" w:rsidP="00F31D50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6A807D64" w14:textId="359B69B6" w:rsidR="00F31D50" w:rsidRDefault="00F31D50" w:rsidP="00DB06AC">
            <w:pPr>
              <w:pStyle w:val="BodyText"/>
            </w:pPr>
            <w:r w:rsidRPr="00754A73">
              <w:rPr>
                <w:b/>
                <w:bCs/>
              </w:rPr>
              <w:t>Sign on subject property</w:t>
            </w:r>
            <w:r w:rsidRPr="00627B44">
              <w:t xml:space="preserve"> </w:t>
            </w:r>
            <w:r>
              <w:t>if specified/required under Bylaw</w:t>
            </w:r>
          </w:p>
        </w:tc>
        <w:tc>
          <w:tcPr>
            <w:tcW w:w="774" w:type="dxa"/>
          </w:tcPr>
          <w:p w14:paraId="5E575857" w14:textId="26334016" w:rsidR="00F31D50" w:rsidRDefault="00F31D50" w:rsidP="00F31D50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F31D50" w14:paraId="1E9090BE" w14:textId="77777777" w:rsidTr="001E467D">
        <w:sdt>
          <w:sdtPr>
            <w:rPr>
              <w:rFonts w:ascii="Aptos" w:hAnsi="Aptos"/>
            </w:rPr>
            <w:id w:val="7180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63E577D" w14:textId="172E6516" w:rsidR="00F31D50" w:rsidRDefault="00F31D50" w:rsidP="00F31D50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69E8AF57" w14:textId="77777777" w:rsidR="00F31D50" w:rsidRDefault="00F31D50" w:rsidP="007F7163">
            <w:pPr>
              <w:pStyle w:val="BodyText"/>
            </w:pPr>
            <w:r w:rsidRPr="00672B2A">
              <w:t>Prepare presentation for public meeting, sign-in sheet, comment form if using, confirm who will be taking minutes</w:t>
            </w:r>
          </w:p>
          <w:p w14:paraId="61A33651" w14:textId="1E9B9F35" w:rsidR="00F31D50" w:rsidRDefault="00743247" w:rsidP="007F7163">
            <w:pPr>
              <w:pStyle w:val="BodyText"/>
            </w:pPr>
            <w:sdt>
              <w:sdtPr>
                <w:id w:val="17624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D50">
              <w:t xml:space="preserve"> Check/update procedural bylaw for procedures for public meeting, including time limits for speakers, disclosure of names of those providing comments, etc.</w:t>
            </w:r>
          </w:p>
        </w:tc>
        <w:tc>
          <w:tcPr>
            <w:tcW w:w="774" w:type="dxa"/>
          </w:tcPr>
          <w:p w14:paraId="4D67B4D1" w14:textId="53377EBB" w:rsidR="00F31D50" w:rsidRDefault="00F31D50" w:rsidP="00F31D50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267B08" w14:paraId="14530A16" w14:textId="77777777" w:rsidTr="00D330BC">
        <w:tc>
          <w:tcPr>
            <w:tcW w:w="12864" w:type="dxa"/>
            <w:gridSpan w:val="2"/>
          </w:tcPr>
          <w:p w14:paraId="74B1403F" w14:textId="00DCD8D9" w:rsidR="00267B08" w:rsidRDefault="00263B52" w:rsidP="007D3144">
            <w:pPr>
              <w:pStyle w:val="Heading1"/>
            </w:pPr>
            <w:r>
              <w:t>Public M</w:t>
            </w:r>
            <w:r w:rsidR="00267B08" w:rsidRPr="00672B2A">
              <w:t>eeting</w:t>
            </w:r>
          </w:p>
        </w:tc>
        <w:tc>
          <w:tcPr>
            <w:tcW w:w="1891" w:type="dxa"/>
            <w:gridSpan w:val="2"/>
            <w:vAlign w:val="bottom"/>
          </w:tcPr>
          <w:p w14:paraId="021254FC" w14:textId="3B6C4EBE" w:rsidR="00267B08" w:rsidRDefault="00D61A9E" w:rsidP="00D330BC">
            <w:pPr>
              <w:pStyle w:val="Heading2"/>
            </w:pPr>
            <w:r w:rsidRPr="00672B2A">
              <w:t>Date</w:t>
            </w:r>
            <w:r>
              <w:t xml:space="preserve"> </w:t>
            </w:r>
            <w:r w:rsidRPr="00672B2A">
              <w:t>Completed</w:t>
            </w:r>
          </w:p>
        </w:tc>
      </w:tr>
      <w:tr w:rsidR="00263B52" w14:paraId="0E076FD7" w14:textId="77777777" w:rsidTr="00E47A12">
        <w:sdt>
          <w:sdtPr>
            <w:rPr>
              <w:rFonts w:ascii="Aptos" w:hAnsi="Aptos"/>
            </w:rPr>
            <w:id w:val="-151275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24" w:space="0" w:color="409145"/>
                </w:tcBorders>
              </w:tcPr>
              <w:p w14:paraId="0F697802" w14:textId="33264F9E" w:rsidR="00263B52" w:rsidRDefault="00263B52" w:rsidP="00263B52">
                <w:pPr>
                  <w:spacing w:after="40"/>
                  <w:contextualSpacing/>
                  <w:rPr>
                    <w:rFonts w:ascii="Aptos" w:hAnsi="Aptos"/>
                  </w:rPr>
                </w:pPr>
                <w:r w:rsidRPr="00672B2A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  <w:tcBorders>
              <w:top w:val="single" w:sz="24" w:space="0" w:color="409145"/>
            </w:tcBorders>
          </w:tcPr>
          <w:p w14:paraId="5FC93464" w14:textId="77777777" w:rsidR="00263B52" w:rsidRDefault="00263B52" w:rsidP="004D25BA">
            <w:pPr>
              <w:pStyle w:val="BodyText"/>
            </w:pPr>
            <w:r w:rsidRPr="00672B2A">
              <w:t>Prepare presentation for public meeting, sign-in sheet, comment form if using, confirm who will be taking minutes</w:t>
            </w:r>
          </w:p>
          <w:p w14:paraId="4A79D50B" w14:textId="77777777" w:rsidR="00263B52" w:rsidRDefault="00743247" w:rsidP="004D25BA">
            <w:pPr>
              <w:pStyle w:val="BodyText"/>
            </w:pPr>
            <w:sdt>
              <w:sdtPr>
                <w:id w:val="-11876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B52">
              <w:t xml:space="preserve"> Check procedural bylaw for procedures for public meeting, including time limits for speakers, disclosure of names of those providing comments, etc.</w:t>
            </w:r>
          </w:p>
          <w:p w14:paraId="7BDDFFE8" w14:textId="77777777" w:rsidR="00D8074E" w:rsidRDefault="00D8074E" w:rsidP="004D25BA">
            <w:pPr>
              <w:pStyle w:val="BodyText"/>
            </w:pPr>
          </w:p>
          <w:p w14:paraId="73994CA1" w14:textId="77777777" w:rsidR="007D3144" w:rsidRDefault="007D3144" w:rsidP="004D25BA">
            <w:pPr>
              <w:pStyle w:val="BodyText"/>
            </w:pPr>
          </w:p>
          <w:p w14:paraId="6D7D3755" w14:textId="77777777" w:rsidR="00602850" w:rsidRDefault="00602850" w:rsidP="004D25BA">
            <w:pPr>
              <w:pStyle w:val="BodyText"/>
            </w:pPr>
          </w:p>
          <w:p w14:paraId="5B26AC38" w14:textId="1BECC5D1" w:rsidR="002E0ADC" w:rsidRDefault="002E0ADC" w:rsidP="004D25BA">
            <w:pPr>
              <w:pStyle w:val="BodyText"/>
            </w:pPr>
          </w:p>
        </w:tc>
        <w:tc>
          <w:tcPr>
            <w:tcW w:w="774" w:type="dxa"/>
            <w:tcBorders>
              <w:top w:val="single" w:sz="24" w:space="0" w:color="409145"/>
            </w:tcBorders>
          </w:tcPr>
          <w:p w14:paraId="75A9CC16" w14:textId="25E10C4C" w:rsidR="00263B52" w:rsidRDefault="00263B52" w:rsidP="00263B52">
            <w:pPr>
              <w:spacing w:after="40"/>
              <w:contextualSpacing/>
              <w:rPr>
                <w:rFonts w:ascii="Aptos" w:hAnsi="Aptos"/>
              </w:rPr>
            </w:pP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</w:tc>
      </w:tr>
      <w:tr w:rsidR="005058F6" w14:paraId="0BD05B03" w14:textId="77777777" w:rsidTr="00D330BC">
        <w:tc>
          <w:tcPr>
            <w:tcW w:w="12864" w:type="dxa"/>
            <w:gridSpan w:val="2"/>
          </w:tcPr>
          <w:p w14:paraId="74815C19" w14:textId="1508EC6C" w:rsidR="005058F6" w:rsidRDefault="005058F6" w:rsidP="007D3144">
            <w:pPr>
              <w:pStyle w:val="Heading1"/>
              <w:rPr>
                <w:rFonts w:ascii="Aptos" w:hAnsi="Aptos"/>
              </w:rPr>
            </w:pPr>
            <w:r>
              <w:lastRenderedPageBreak/>
              <w:t>Post</w:t>
            </w:r>
            <w:r w:rsidR="00506364">
              <w:t xml:space="preserve"> </w:t>
            </w:r>
            <w:r>
              <w:t>M</w:t>
            </w:r>
            <w:r w:rsidRPr="00672B2A">
              <w:t>eeting</w:t>
            </w:r>
          </w:p>
        </w:tc>
        <w:tc>
          <w:tcPr>
            <w:tcW w:w="1891" w:type="dxa"/>
            <w:gridSpan w:val="2"/>
            <w:vAlign w:val="bottom"/>
          </w:tcPr>
          <w:p w14:paraId="3A0924AA" w14:textId="5E59413E" w:rsidR="005058F6" w:rsidRDefault="005058F6" w:rsidP="00D330BC">
            <w:pPr>
              <w:pStyle w:val="Heading2"/>
              <w:rPr>
                <w:rFonts w:ascii="Aptos" w:hAnsi="Aptos"/>
              </w:rPr>
            </w:pPr>
            <w:r w:rsidRPr="00672B2A">
              <w:t>Date</w:t>
            </w:r>
            <w:r>
              <w:t xml:space="preserve"> </w:t>
            </w:r>
            <w:r w:rsidRPr="00672B2A">
              <w:t>Completed</w:t>
            </w:r>
          </w:p>
        </w:tc>
      </w:tr>
      <w:tr w:rsidR="00F505B7" w14:paraId="5F789283" w14:textId="77777777" w:rsidTr="000D5316">
        <w:sdt>
          <w:sdtPr>
            <w:rPr>
              <w:rFonts w:ascii="Aptos" w:hAnsi="Aptos"/>
            </w:rPr>
            <w:id w:val="-96990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24" w:space="0" w:color="409145"/>
                </w:tcBorders>
              </w:tcPr>
              <w:p w14:paraId="1942515F" w14:textId="36E39C24" w:rsidR="00F505B7" w:rsidRDefault="00491B8C" w:rsidP="00F505B7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  <w:tcBorders>
              <w:top w:val="single" w:sz="24" w:space="0" w:color="409145"/>
            </w:tcBorders>
          </w:tcPr>
          <w:p w14:paraId="342E495C" w14:textId="77777777" w:rsidR="00F505B7" w:rsidRDefault="00F505B7" w:rsidP="00491B8C">
            <w:pPr>
              <w:pStyle w:val="BodyText"/>
            </w:pPr>
            <w:r w:rsidRPr="00672B2A">
              <w:t xml:space="preserve">Prepare summary of meeting, collect public comments, and summarize </w:t>
            </w:r>
          </w:p>
          <w:p w14:paraId="2D3768E0" w14:textId="6EC125F0" w:rsidR="00F505B7" w:rsidRDefault="00743247" w:rsidP="00491B8C">
            <w:pPr>
              <w:pStyle w:val="BodyText"/>
            </w:pPr>
            <w:sdt>
              <w:sdtPr>
                <w:id w:val="-29375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5B7">
              <w:t xml:space="preserve"> </w:t>
            </w:r>
            <w:r w:rsidR="00F505B7" w:rsidRPr="00672B2A">
              <w:t>After public comment deadline, update planning report</w:t>
            </w:r>
          </w:p>
        </w:tc>
        <w:tc>
          <w:tcPr>
            <w:tcW w:w="774" w:type="dxa"/>
            <w:tcBorders>
              <w:top w:val="single" w:sz="24" w:space="0" w:color="409145"/>
            </w:tcBorders>
          </w:tcPr>
          <w:p w14:paraId="41BF359D" w14:textId="02D94806" w:rsidR="00F505B7" w:rsidRPr="00F0577D" w:rsidRDefault="00F505B7" w:rsidP="00F505B7">
            <w:pPr>
              <w:spacing w:after="40"/>
              <w:contextualSpacing/>
              <w:rPr>
                <w:rFonts w:ascii="Aptos" w:hAnsi="Aptos"/>
                <w:u w:val="single"/>
              </w:rPr>
            </w:pPr>
            <w:r w:rsidRPr="00F0577D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77D">
              <w:rPr>
                <w:u w:val="single"/>
              </w:rPr>
              <w:instrText xml:space="preserve"> FORMTEXT </w:instrText>
            </w:r>
            <w:r w:rsidRPr="00F0577D">
              <w:rPr>
                <w:u w:val="single"/>
              </w:rPr>
            </w:r>
            <w:r w:rsidRPr="00F0577D">
              <w:rPr>
                <w:u w:val="single"/>
              </w:rPr>
              <w:fldChar w:fldCharType="separate"/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fldChar w:fldCharType="end"/>
            </w:r>
          </w:p>
        </w:tc>
      </w:tr>
      <w:tr w:rsidR="00F505B7" w14:paraId="750BF1CB" w14:textId="77777777" w:rsidTr="001E467D">
        <w:sdt>
          <w:sdtPr>
            <w:rPr>
              <w:rFonts w:ascii="Aptos" w:hAnsi="Aptos"/>
            </w:rPr>
            <w:id w:val="-150211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346BD8F" w14:textId="22C8647F" w:rsidR="00F505B7" w:rsidRDefault="00491B8C" w:rsidP="00F505B7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1D3EFB6B" w14:textId="64ACCDF1" w:rsidR="00F505B7" w:rsidRDefault="00F505B7" w:rsidP="00F0577D">
            <w:pPr>
              <w:pStyle w:val="BodyText"/>
            </w:pPr>
            <w:r w:rsidRPr="00672B2A">
              <w:t xml:space="preserve">Finalize Bylaw to amend the Bylaw (and the Official Plan Amendment </w:t>
            </w:r>
            <w:r w:rsidRPr="00F0577D">
              <w:t>where</w:t>
            </w:r>
            <w:r w:rsidRPr="00672B2A">
              <w:t xml:space="preserve"> applicable)</w:t>
            </w:r>
          </w:p>
        </w:tc>
        <w:tc>
          <w:tcPr>
            <w:tcW w:w="774" w:type="dxa"/>
          </w:tcPr>
          <w:p w14:paraId="143FF7A3" w14:textId="5465867F" w:rsidR="00F505B7" w:rsidRPr="00F0577D" w:rsidRDefault="00F505B7" w:rsidP="00F505B7">
            <w:pPr>
              <w:spacing w:after="40"/>
              <w:contextualSpacing/>
              <w:rPr>
                <w:rFonts w:ascii="Aptos" w:hAnsi="Aptos"/>
                <w:u w:val="single"/>
              </w:rPr>
            </w:pPr>
            <w:r w:rsidRPr="00F0577D">
              <w:rPr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0577D">
              <w:rPr>
                <w:u w:val="single"/>
              </w:rPr>
              <w:instrText xml:space="preserve"> FORMTEXT </w:instrText>
            </w:r>
            <w:r w:rsidRPr="00F0577D">
              <w:rPr>
                <w:u w:val="single"/>
              </w:rPr>
            </w:r>
            <w:r w:rsidRPr="00F0577D">
              <w:rPr>
                <w:u w:val="single"/>
              </w:rPr>
              <w:fldChar w:fldCharType="separate"/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fldChar w:fldCharType="end"/>
            </w:r>
          </w:p>
        </w:tc>
      </w:tr>
      <w:tr w:rsidR="00F505B7" w14:paraId="21A59FAE" w14:textId="77777777" w:rsidTr="001E467D">
        <w:sdt>
          <w:sdtPr>
            <w:rPr>
              <w:rFonts w:ascii="Aptos" w:hAnsi="Aptos"/>
            </w:rPr>
            <w:id w:val="-109231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31DBD79" w14:textId="2653FD12" w:rsidR="00F505B7" w:rsidRDefault="00C8511B" w:rsidP="00F505B7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7206ACCC" w14:textId="77777777" w:rsidR="00F505B7" w:rsidRPr="00672B2A" w:rsidRDefault="00F505B7" w:rsidP="00F505B7">
            <w:pPr>
              <w:pStyle w:val="BodyText"/>
            </w:pPr>
            <w:r w:rsidRPr="00672B2A">
              <w:t xml:space="preserve">Prepare resolutions for </w:t>
            </w:r>
          </w:p>
          <w:p w14:paraId="36EC462D" w14:textId="3BBAA41F" w:rsidR="00F505B7" w:rsidRDefault="00F505B7" w:rsidP="00F505B7">
            <w:pPr>
              <w:spacing w:after="40"/>
              <w:contextualSpacing/>
              <w:rPr>
                <w:rStyle w:val="Strong"/>
                <w:rFonts w:ascii="Aptos" w:hAnsi="Aptos"/>
              </w:rPr>
            </w:pPr>
            <w:r w:rsidRPr="00672B2A">
              <w:rPr>
                <w:rStyle w:val="Strong"/>
                <w:rFonts w:ascii="Aptos" w:hAnsi="Aptos"/>
              </w:rPr>
              <w:t xml:space="preserve">Planning Board recommendation to Council: </w:t>
            </w:r>
            <w:r w:rsidRPr="00672B2A">
              <w:rPr>
                <w:rFonts w:ascii="Aptos" w:hAnsi="Aptos"/>
                <w:b/>
                <w:bCs/>
              </w:rPr>
              <w:t>Meeting Date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247A83">
              <w:rPr>
                <w:rFonts w:ascii="Aptos" w:hAnsi="Aptos"/>
                <w:u w:val="single"/>
              </w:rPr>
              <w:t xml:space="preserve"> </w:t>
            </w: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  <w:p w14:paraId="214D01C5" w14:textId="648EB906" w:rsidR="00F505B7" w:rsidRPr="00672B2A" w:rsidRDefault="00F505B7" w:rsidP="00F505B7">
            <w:pPr>
              <w:spacing w:after="40"/>
              <w:contextualSpacing/>
              <w:rPr>
                <w:rFonts w:ascii="Aptos" w:hAnsi="Aptos"/>
              </w:rPr>
            </w:pPr>
            <w:r w:rsidRPr="00672B2A">
              <w:rPr>
                <w:rStyle w:val="Strong"/>
                <w:rFonts w:ascii="Aptos" w:hAnsi="Aptos"/>
              </w:rPr>
              <w:t>Council Meeting 1</w:t>
            </w:r>
            <w:r w:rsidRPr="00672B2A">
              <w:rPr>
                <w:rFonts w:ascii="Aptos" w:hAnsi="Aptos"/>
              </w:rPr>
              <w:t xml:space="preserve">: </w:t>
            </w:r>
            <w:r w:rsidRPr="00672B2A">
              <w:rPr>
                <w:rFonts w:ascii="Aptos" w:hAnsi="Aptos"/>
                <w:b/>
                <w:bCs/>
              </w:rPr>
              <w:t>Meeting Date</w:t>
            </w:r>
            <w:r w:rsidRPr="00672B2A">
              <w:rPr>
                <w:rFonts w:ascii="Aptos" w:hAnsi="Aptos"/>
              </w:rPr>
              <w:t xml:space="preserve">: </w:t>
            </w:r>
            <w:r w:rsidRPr="00247A83">
              <w:rPr>
                <w:rFonts w:ascii="Aptos" w:hAnsi="Aptos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47A83">
              <w:rPr>
                <w:rFonts w:ascii="Aptos" w:hAnsi="Aptos"/>
                <w:u w:val="single"/>
              </w:rPr>
              <w:instrText xml:space="preserve"> FORMTEXT </w:instrText>
            </w:r>
            <w:r w:rsidRPr="00247A83">
              <w:rPr>
                <w:rFonts w:ascii="Aptos" w:hAnsi="Aptos"/>
                <w:u w:val="single"/>
              </w:rPr>
            </w:r>
            <w:r w:rsidRPr="00247A83">
              <w:rPr>
                <w:rFonts w:ascii="Aptos" w:hAnsi="Aptos"/>
                <w:u w:val="single"/>
              </w:rPr>
              <w:fldChar w:fldCharType="separate"/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noProof/>
                <w:u w:val="single"/>
              </w:rPr>
              <w:t> </w:t>
            </w:r>
            <w:r w:rsidRPr="00247A83">
              <w:rPr>
                <w:rFonts w:ascii="Aptos" w:hAnsi="Aptos"/>
                <w:u w:val="single"/>
              </w:rPr>
              <w:fldChar w:fldCharType="end"/>
            </w:r>
          </w:p>
          <w:p w14:paraId="224998BE" w14:textId="569A79B6" w:rsidR="00F505B7" w:rsidRPr="00672B2A" w:rsidRDefault="00F505B7" w:rsidP="00F505B7">
            <w:pPr>
              <w:pStyle w:val="Bullets"/>
              <w:contextualSpacing/>
              <w:rPr>
                <w:rFonts w:ascii="Aptos" w:hAnsi="Aptos"/>
              </w:rPr>
            </w:pPr>
            <w:r w:rsidRPr="00672B2A">
              <w:rPr>
                <w:rFonts w:ascii="Aptos" w:hAnsi="Aptos"/>
              </w:rPr>
              <w:t xml:space="preserve">Council approval of Official Plan amendment if applicable, </w:t>
            </w:r>
          </w:p>
          <w:p w14:paraId="7C757102" w14:textId="061F1979" w:rsidR="00F505B7" w:rsidRPr="00672B2A" w:rsidRDefault="00F505B7" w:rsidP="00F505B7">
            <w:pPr>
              <w:pStyle w:val="Bullets"/>
              <w:contextualSpacing/>
              <w:rPr>
                <w:rFonts w:ascii="Aptos" w:hAnsi="Aptos"/>
              </w:rPr>
            </w:pPr>
            <w:r w:rsidRPr="00672B2A">
              <w:rPr>
                <w:rFonts w:ascii="Aptos" w:hAnsi="Aptos"/>
              </w:rPr>
              <w:t xml:space="preserve">Council first reading and approval (recommend separate resolutions) </w:t>
            </w:r>
          </w:p>
          <w:p w14:paraId="407D5E93" w14:textId="0665D995" w:rsidR="00F505B7" w:rsidRPr="00672B2A" w:rsidRDefault="00F505B7" w:rsidP="00F505B7">
            <w:pPr>
              <w:spacing w:after="40"/>
              <w:contextualSpacing/>
              <w:rPr>
                <w:rStyle w:val="Strong"/>
                <w:rFonts w:ascii="Aptos" w:hAnsi="Aptos"/>
                <w:b w:val="0"/>
                <w:bCs w:val="0"/>
                <w:color w:val="000000" w:themeColor="text1"/>
              </w:rPr>
            </w:pPr>
            <w:r w:rsidRPr="00672B2A">
              <w:rPr>
                <w:rStyle w:val="Strong"/>
                <w:rFonts w:ascii="Aptos" w:hAnsi="Aptos"/>
              </w:rPr>
              <w:t xml:space="preserve">Council Meeting 2 – must be on a different day: </w:t>
            </w:r>
            <w:r w:rsidRPr="00672B2A">
              <w:rPr>
                <w:rFonts w:ascii="Aptos" w:hAnsi="Aptos"/>
                <w:b/>
                <w:bCs/>
              </w:rPr>
              <w:t>Meeting Date</w:t>
            </w:r>
            <w:r w:rsidRPr="00672B2A">
              <w:rPr>
                <w:rFonts w:ascii="Aptos" w:hAnsi="Aptos"/>
              </w:rPr>
              <w:t xml:space="preserve">: </w:t>
            </w:r>
            <w:r w:rsidRPr="00E53BDB">
              <w:rPr>
                <w:rFonts w:ascii="Aptos" w:hAnsi="Aptos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53BDB">
              <w:rPr>
                <w:rFonts w:ascii="Aptos" w:hAnsi="Aptos"/>
                <w:u w:val="single"/>
              </w:rPr>
              <w:instrText xml:space="preserve"> FORMTEXT </w:instrText>
            </w:r>
            <w:r w:rsidRPr="00E53BDB">
              <w:rPr>
                <w:rFonts w:ascii="Aptos" w:hAnsi="Aptos"/>
                <w:u w:val="single"/>
              </w:rPr>
            </w:r>
            <w:r w:rsidRPr="00E53BDB">
              <w:rPr>
                <w:rFonts w:ascii="Aptos" w:hAnsi="Aptos"/>
                <w:u w:val="single"/>
              </w:rPr>
              <w:fldChar w:fldCharType="separate"/>
            </w:r>
            <w:r w:rsidRPr="00E53BDB">
              <w:rPr>
                <w:rFonts w:ascii="Aptos" w:hAnsi="Aptos"/>
                <w:noProof/>
                <w:u w:val="single"/>
              </w:rPr>
              <w:t> </w:t>
            </w:r>
            <w:r w:rsidRPr="00E53BDB">
              <w:rPr>
                <w:rFonts w:ascii="Aptos" w:hAnsi="Aptos"/>
                <w:noProof/>
                <w:u w:val="single"/>
              </w:rPr>
              <w:t> </w:t>
            </w:r>
            <w:r w:rsidRPr="00E53BDB">
              <w:rPr>
                <w:rFonts w:ascii="Aptos" w:hAnsi="Aptos"/>
                <w:noProof/>
                <w:u w:val="single"/>
              </w:rPr>
              <w:t> </w:t>
            </w:r>
            <w:r w:rsidRPr="00E53BDB">
              <w:rPr>
                <w:rFonts w:ascii="Aptos" w:hAnsi="Aptos"/>
                <w:noProof/>
                <w:u w:val="single"/>
              </w:rPr>
              <w:t> </w:t>
            </w:r>
            <w:r w:rsidRPr="00E53BDB">
              <w:rPr>
                <w:rFonts w:ascii="Aptos" w:hAnsi="Aptos"/>
                <w:noProof/>
                <w:u w:val="single"/>
              </w:rPr>
              <w:t> </w:t>
            </w:r>
            <w:r w:rsidRPr="00E53BDB">
              <w:rPr>
                <w:rFonts w:ascii="Aptos" w:hAnsi="Aptos"/>
                <w:u w:val="single"/>
              </w:rPr>
              <w:fldChar w:fldCharType="end"/>
            </w:r>
          </w:p>
          <w:p w14:paraId="15B118E4" w14:textId="5F24F3BD" w:rsidR="00F505B7" w:rsidRDefault="00F505B7" w:rsidP="0074629A">
            <w:pPr>
              <w:pStyle w:val="Bullets"/>
              <w:contextualSpacing/>
              <w:rPr>
                <w:rFonts w:ascii="Aptos" w:hAnsi="Aptos"/>
              </w:rPr>
            </w:pPr>
            <w:r w:rsidRPr="00672B2A">
              <w:rPr>
                <w:rFonts w:ascii="Aptos" w:hAnsi="Aptos"/>
              </w:rPr>
              <w:t>Council second reading and approval (recommend separate resolutions)</w:t>
            </w:r>
          </w:p>
        </w:tc>
        <w:tc>
          <w:tcPr>
            <w:tcW w:w="774" w:type="dxa"/>
          </w:tcPr>
          <w:p w14:paraId="4614A909" w14:textId="34489091" w:rsidR="00F505B7" w:rsidRPr="00F0577D" w:rsidRDefault="00491B8C" w:rsidP="00F505B7">
            <w:pPr>
              <w:spacing w:after="40"/>
              <w:contextualSpacing/>
              <w:rPr>
                <w:rFonts w:ascii="Aptos" w:hAnsi="Aptos"/>
                <w:u w:val="single"/>
              </w:rPr>
            </w:pPr>
            <w:r w:rsidRPr="00F0577D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77D">
              <w:rPr>
                <w:u w:val="single"/>
              </w:rPr>
              <w:instrText xml:space="preserve"> FORMTEXT </w:instrText>
            </w:r>
            <w:r w:rsidRPr="00F0577D">
              <w:rPr>
                <w:u w:val="single"/>
              </w:rPr>
            </w:r>
            <w:r w:rsidRPr="00F0577D">
              <w:rPr>
                <w:u w:val="single"/>
              </w:rPr>
              <w:fldChar w:fldCharType="separate"/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fldChar w:fldCharType="end"/>
            </w:r>
          </w:p>
        </w:tc>
      </w:tr>
      <w:tr w:rsidR="005D0322" w14:paraId="722D164D" w14:textId="77777777" w:rsidTr="001E467D">
        <w:sdt>
          <w:sdtPr>
            <w:rPr>
              <w:rFonts w:ascii="Aptos" w:hAnsi="Aptos"/>
            </w:rPr>
            <w:id w:val="28586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CB6C4CE" w14:textId="5520DB93" w:rsidR="005D0322" w:rsidRDefault="00ED4F48" w:rsidP="00F505B7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2AA8D23A" w14:textId="7C95C3EB" w:rsidR="005D0322" w:rsidRPr="00672B2A" w:rsidRDefault="00ED4F48" w:rsidP="00491B8C">
            <w:pPr>
              <w:pStyle w:val="BodyText"/>
            </w:pPr>
            <w:r w:rsidRPr="00ED4F48">
              <w:rPr>
                <w:b/>
                <w:bCs/>
              </w:rPr>
              <w:t>Notice:</w:t>
            </w:r>
            <w:r>
              <w:t xml:space="preserve"> </w:t>
            </w:r>
            <w:r w:rsidR="005D0322" w:rsidRPr="00627B44">
              <w:t>Update planning decisions listing (municipal website or PEI Planning Decisions) w/in 7 days</w:t>
            </w:r>
            <w:r w:rsidR="005D0322">
              <w:t xml:space="preserve"> of Council’s decision</w:t>
            </w:r>
            <w:r>
              <w:t>,</w:t>
            </w:r>
            <w:r w:rsidR="003A6E84">
              <w:t xml:space="preserve"> </w:t>
            </w:r>
            <w:r>
              <w:t>written notice to applicant</w:t>
            </w:r>
          </w:p>
        </w:tc>
        <w:tc>
          <w:tcPr>
            <w:tcW w:w="774" w:type="dxa"/>
          </w:tcPr>
          <w:p w14:paraId="2995C82C" w14:textId="5E332BF7" w:rsidR="005D0322" w:rsidRPr="00F0577D" w:rsidRDefault="005D0322" w:rsidP="00F505B7">
            <w:pPr>
              <w:spacing w:after="40"/>
              <w:contextualSpacing/>
              <w:rPr>
                <w:u w:val="single"/>
              </w:rPr>
            </w:pPr>
            <w:r w:rsidRPr="00F0577D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77D">
              <w:rPr>
                <w:u w:val="single"/>
              </w:rPr>
              <w:instrText xml:space="preserve"> FORMTEXT </w:instrText>
            </w:r>
            <w:r w:rsidRPr="00F0577D">
              <w:rPr>
                <w:u w:val="single"/>
              </w:rPr>
            </w:r>
            <w:r w:rsidRPr="00F0577D">
              <w:rPr>
                <w:u w:val="single"/>
              </w:rPr>
              <w:fldChar w:fldCharType="separate"/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fldChar w:fldCharType="end"/>
            </w:r>
          </w:p>
        </w:tc>
      </w:tr>
      <w:tr w:rsidR="00F505B7" w14:paraId="2A4F2224" w14:textId="77777777" w:rsidTr="001E467D">
        <w:sdt>
          <w:sdtPr>
            <w:rPr>
              <w:rFonts w:ascii="Aptos" w:hAnsi="Aptos"/>
            </w:rPr>
            <w:id w:val="205619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C9BFADE" w14:textId="39140C14" w:rsidR="00F505B7" w:rsidRDefault="00491B8C" w:rsidP="00F505B7">
                <w:pPr>
                  <w:spacing w:after="40"/>
                  <w:contextualSpacing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16F40399" w14:textId="6435BCB8" w:rsidR="00F505B7" w:rsidRDefault="00F505B7" w:rsidP="00491B8C">
            <w:pPr>
              <w:pStyle w:val="BodyText"/>
            </w:pPr>
            <w:r w:rsidRPr="00672B2A">
              <w:t>Prepare all final minutes</w:t>
            </w:r>
            <w:r w:rsidR="00ED4F48">
              <w:t xml:space="preserve">, sign and seal </w:t>
            </w:r>
            <w:r w:rsidR="003A6E84">
              <w:t xml:space="preserve">amending bylaw and OP amendment, </w:t>
            </w:r>
            <w:r w:rsidRPr="00672B2A">
              <w:t>assemble package for Minister</w:t>
            </w:r>
            <w:r>
              <w:t xml:space="preserve"> – confirm Province’s package requirements</w:t>
            </w:r>
          </w:p>
        </w:tc>
        <w:tc>
          <w:tcPr>
            <w:tcW w:w="774" w:type="dxa"/>
          </w:tcPr>
          <w:p w14:paraId="2A3ABC1B" w14:textId="6A8A1959" w:rsidR="00F505B7" w:rsidRPr="00F0577D" w:rsidRDefault="0074629A" w:rsidP="00F505B7">
            <w:pPr>
              <w:spacing w:after="40"/>
              <w:contextualSpacing/>
              <w:rPr>
                <w:rFonts w:ascii="Aptos" w:hAnsi="Aptos"/>
                <w:u w:val="single"/>
              </w:rPr>
            </w:pPr>
            <w:r w:rsidRPr="00F0577D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77D">
              <w:rPr>
                <w:u w:val="single"/>
              </w:rPr>
              <w:instrText xml:space="preserve"> FORMTEXT </w:instrText>
            </w:r>
            <w:r w:rsidRPr="00F0577D">
              <w:rPr>
                <w:u w:val="single"/>
              </w:rPr>
            </w:r>
            <w:r w:rsidRPr="00F0577D">
              <w:rPr>
                <w:u w:val="single"/>
              </w:rPr>
              <w:fldChar w:fldCharType="separate"/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fldChar w:fldCharType="end"/>
            </w:r>
          </w:p>
        </w:tc>
      </w:tr>
      <w:tr w:rsidR="0074629A" w14:paraId="481A4695" w14:textId="77777777" w:rsidTr="00E47A12">
        <w:sdt>
          <w:sdtPr>
            <w:id w:val="53878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single" w:sz="24" w:space="0" w:color="409145"/>
                </w:tcBorders>
              </w:tcPr>
              <w:p w14:paraId="0093BED8" w14:textId="66549F49" w:rsidR="0074629A" w:rsidRDefault="0074629A" w:rsidP="0074629A">
                <w:pPr>
                  <w:pStyle w:val="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  <w:tcBorders>
              <w:top w:val="single" w:sz="24" w:space="0" w:color="409145"/>
            </w:tcBorders>
          </w:tcPr>
          <w:p w14:paraId="7217CAB5" w14:textId="2F18B28F" w:rsidR="0074629A" w:rsidRDefault="0074629A" w:rsidP="0074629A">
            <w:pPr>
              <w:pStyle w:val="BodyText"/>
            </w:pPr>
            <w:r w:rsidRPr="00672B2A">
              <w:t xml:space="preserve">After receiving ministerial approval, notify applicant </w:t>
            </w:r>
          </w:p>
        </w:tc>
        <w:tc>
          <w:tcPr>
            <w:tcW w:w="774" w:type="dxa"/>
            <w:tcBorders>
              <w:top w:val="single" w:sz="24" w:space="0" w:color="409145"/>
            </w:tcBorders>
          </w:tcPr>
          <w:p w14:paraId="15C8816F" w14:textId="29C1A892" w:rsidR="0074629A" w:rsidRPr="00F0577D" w:rsidRDefault="0074629A" w:rsidP="0074629A">
            <w:pPr>
              <w:spacing w:after="40"/>
              <w:contextualSpacing/>
              <w:rPr>
                <w:rFonts w:ascii="Aptos" w:hAnsi="Aptos"/>
                <w:u w:val="single"/>
              </w:rPr>
            </w:pPr>
            <w:r w:rsidRPr="00F0577D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77D">
              <w:rPr>
                <w:u w:val="single"/>
              </w:rPr>
              <w:instrText xml:space="preserve"> FORMTEXT </w:instrText>
            </w:r>
            <w:r w:rsidRPr="00F0577D">
              <w:rPr>
                <w:u w:val="single"/>
              </w:rPr>
            </w:r>
            <w:r w:rsidRPr="00F0577D">
              <w:rPr>
                <w:u w:val="single"/>
              </w:rPr>
              <w:fldChar w:fldCharType="separate"/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fldChar w:fldCharType="end"/>
            </w:r>
          </w:p>
        </w:tc>
      </w:tr>
      <w:tr w:rsidR="0074629A" w14:paraId="476AA334" w14:textId="77777777" w:rsidTr="001E467D">
        <w:sdt>
          <w:sdtPr>
            <w:id w:val="123181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6950BD5" w14:textId="3482FD41" w:rsidR="0074629A" w:rsidRDefault="0074629A" w:rsidP="0074629A">
                <w:pPr>
                  <w:pStyle w:val="BodyText"/>
                </w:pPr>
                <w:r w:rsidRPr="00672B2A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02AB2FDB" w14:textId="4DF4279C" w:rsidR="0074629A" w:rsidRDefault="0074629A" w:rsidP="0074629A">
            <w:pPr>
              <w:pStyle w:val="BodyText"/>
            </w:pPr>
            <w:r w:rsidRPr="00672B2A">
              <w:t>Update Official Plan and Bylaw (consolidated versions) and update online documents</w:t>
            </w:r>
            <w:r>
              <w:t>, update maps if applicable</w:t>
            </w:r>
            <w:r w:rsidRPr="00672B2A">
              <w:t xml:space="preserve"> </w:t>
            </w:r>
          </w:p>
        </w:tc>
        <w:tc>
          <w:tcPr>
            <w:tcW w:w="774" w:type="dxa"/>
          </w:tcPr>
          <w:p w14:paraId="7C5797E2" w14:textId="056CB5EB" w:rsidR="0074629A" w:rsidRPr="00F0577D" w:rsidRDefault="0074629A" w:rsidP="0074629A">
            <w:pPr>
              <w:spacing w:after="40"/>
              <w:contextualSpacing/>
              <w:rPr>
                <w:rFonts w:ascii="Aptos" w:hAnsi="Aptos"/>
                <w:u w:val="single"/>
              </w:rPr>
            </w:pPr>
            <w:r w:rsidRPr="00F0577D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77D">
              <w:rPr>
                <w:u w:val="single"/>
              </w:rPr>
              <w:instrText xml:space="preserve"> FORMTEXT </w:instrText>
            </w:r>
            <w:r w:rsidRPr="00F0577D">
              <w:rPr>
                <w:u w:val="single"/>
              </w:rPr>
            </w:r>
            <w:r w:rsidRPr="00F0577D">
              <w:rPr>
                <w:u w:val="single"/>
              </w:rPr>
              <w:fldChar w:fldCharType="separate"/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fldChar w:fldCharType="end"/>
            </w:r>
          </w:p>
        </w:tc>
      </w:tr>
      <w:tr w:rsidR="0074629A" w14:paraId="0002FBE6" w14:textId="77777777" w:rsidTr="001E467D">
        <w:sdt>
          <w:sdtPr>
            <w:id w:val="-141647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7F1AE57" w14:textId="7C6AB5D2" w:rsidR="0074629A" w:rsidRDefault="0074629A" w:rsidP="0074629A">
                <w:pPr>
                  <w:pStyle w:val="BodyText"/>
                </w:pPr>
                <w:r w:rsidRPr="00672B2A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13536" w:type="dxa"/>
            <w:gridSpan w:val="2"/>
          </w:tcPr>
          <w:p w14:paraId="6313AE43" w14:textId="72D0095E" w:rsidR="0074629A" w:rsidRDefault="0074629A" w:rsidP="0074629A">
            <w:pPr>
              <w:pStyle w:val="BodyText"/>
            </w:pPr>
            <w:r w:rsidRPr="00672B2A">
              <w:t>Clean up and close file, update electronic records</w:t>
            </w:r>
          </w:p>
        </w:tc>
        <w:tc>
          <w:tcPr>
            <w:tcW w:w="774" w:type="dxa"/>
          </w:tcPr>
          <w:p w14:paraId="051133F5" w14:textId="368BB9C9" w:rsidR="0074629A" w:rsidRPr="00F0577D" w:rsidRDefault="0074629A" w:rsidP="0074629A">
            <w:pPr>
              <w:spacing w:after="40"/>
              <w:contextualSpacing/>
              <w:rPr>
                <w:rFonts w:ascii="Aptos" w:hAnsi="Aptos"/>
                <w:u w:val="single"/>
              </w:rPr>
            </w:pPr>
            <w:r w:rsidRPr="00F0577D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77D">
              <w:rPr>
                <w:u w:val="single"/>
              </w:rPr>
              <w:instrText xml:space="preserve"> FORMTEXT </w:instrText>
            </w:r>
            <w:r w:rsidRPr="00F0577D">
              <w:rPr>
                <w:u w:val="single"/>
              </w:rPr>
            </w:r>
            <w:r w:rsidRPr="00F0577D">
              <w:rPr>
                <w:u w:val="single"/>
              </w:rPr>
              <w:fldChar w:fldCharType="separate"/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t> </w:t>
            </w:r>
            <w:r w:rsidRPr="00F0577D">
              <w:rPr>
                <w:u w:val="single"/>
              </w:rPr>
              <w:fldChar w:fldCharType="end"/>
            </w:r>
          </w:p>
        </w:tc>
      </w:tr>
    </w:tbl>
    <w:p w14:paraId="2B99225A" w14:textId="2F39B31D" w:rsidR="0005316B" w:rsidRDefault="0005316B" w:rsidP="002E0ADC">
      <w:pPr>
        <w:spacing w:after="40"/>
        <w:contextualSpacing/>
        <w:rPr>
          <w:rFonts w:ascii="Aptos" w:hAnsi="Aptos"/>
        </w:rPr>
      </w:pPr>
    </w:p>
    <w:p w14:paraId="11410397" w14:textId="27A780EA" w:rsidR="002E0ADC" w:rsidRPr="00672B2A" w:rsidRDefault="00602850" w:rsidP="002E0ADC">
      <w:pPr>
        <w:spacing w:after="40"/>
        <w:contextualSpacing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5010F9FD" wp14:editId="681B1461">
            <wp:extent cx="9075420" cy="3492500"/>
            <wp:effectExtent l="0" t="0" r="5080" b="0"/>
            <wp:docPr id="560885489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85489" name="Picture 1" descr="A close-up of a documen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542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ADC" w:rsidRPr="00672B2A" w:rsidSect="005025F1">
      <w:headerReference w:type="default" r:id="rId12"/>
      <w:footerReference w:type="default" r:id="rId13"/>
      <w:headerReference w:type="first" r:id="rId14"/>
      <w:pgSz w:w="15840" w:h="12240" w:orient="landscape" w:code="1"/>
      <w:pgMar w:top="720" w:right="938" w:bottom="603" w:left="610" w:header="432" w:footer="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248DE" w14:textId="77777777" w:rsidR="00B041BB" w:rsidRDefault="00B041BB" w:rsidP="008C229F">
      <w:r>
        <w:separator/>
      </w:r>
    </w:p>
    <w:p w14:paraId="2B322DEA" w14:textId="77777777" w:rsidR="00B041BB" w:rsidRDefault="00B041BB" w:rsidP="008C229F"/>
  </w:endnote>
  <w:endnote w:type="continuationSeparator" w:id="0">
    <w:p w14:paraId="1C6381E2" w14:textId="77777777" w:rsidR="00B041BB" w:rsidRDefault="00B041BB" w:rsidP="008C229F">
      <w:r>
        <w:continuationSeparator/>
      </w:r>
    </w:p>
    <w:p w14:paraId="307A8189" w14:textId="77777777" w:rsidR="00B041BB" w:rsidRDefault="00B041BB" w:rsidP="008C2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689479"/>
      <w:docPartObj>
        <w:docPartGallery w:val="Page Numbers (Bottom of Page)"/>
        <w:docPartUnique/>
      </w:docPartObj>
    </w:sdtPr>
    <w:sdtEndPr/>
    <w:sdtContent>
      <w:p w14:paraId="39C954EC" w14:textId="70D60A30" w:rsidR="005025F1" w:rsidRPr="005025F1" w:rsidRDefault="001A2376" w:rsidP="005025F1">
        <w:pPr>
          <w:pStyle w:val="Footer"/>
        </w:pPr>
        <w:r w:rsidRPr="005025F1">
          <w:fldChar w:fldCharType="begin"/>
        </w:r>
        <w:r w:rsidRPr="005025F1">
          <w:instrText xml:space="preserve"> PAGE   \* MERGEFORMAT </w:instrText>
        </w:r>
        <w:r w:rsidRPr="005025F1">
          <w:fldChar w:fldCharType="separate"/>
        </w:r>
        <w:r w:rsidR="005D5827" w:rsidRPr="005025F1">
          <w:t>5</w:t>
        </w:r>
        <w:r w:rsidRPr="005025F1">
          <w:fldChar w:fldCharType="end"/>
        </w:r>
        <w:r w:rsidR="005025F1" w:rsidRPr="005025F1">
          <w:t xml:space="preserve"> | Note: this is a generic checklist and may not reflect specific official plan or bylaw requirements | Always refer to Bylaw and Legislation or Regulations for latest standards and seek professional advice from subject matter experts where appropriate. OP = Official Plan | PA = Planning Act</w:t>
        </w:r>
        <w:r w:rsidR="00743247">
          <w:t xml:space="preserve"> | (last revised Sept 2024)</w:t>
        </w:r>
      </w:p>
      <w:p w14:paraId="208DA460" w14:textId="7BCBA265" w:rsidR="00837669" w:rsidRDefault="00743247" w:rsidP="005025F1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B3A2F" w14:textId="77777777" w:rsidR="00B041BB" w:rsidRDefault="00B041BB" w:rsidP="008C229F">
      <w:r>
        <w:separator/>
      </w:r>
    </w:p>
    <w:p w14:paraId="6D941315" w14:textId="77777777" w:rsidR="00B041BB" w:rsidRDefault="00B041BB" w:rsidP="008C229F"/>
  </w:footnote>
  <w:footnote w:type="continuationSeparator" w:id="0">
    <w:p w14:paraId="5E4DB3A3" w14:textId="77777777" w:rsidR="00B041BB" w:rsidRDefault="00B041BB" w:rsidP="008C229F">
      <w:r>
        <w:continuationSeparator/>
      </w:r>
    </w:p>
    <w:p w14:paraId="65F16A26" w14:textId="77777777" w:rsidR="00B041BB" w:rsidRDefault="00B041BB" w:rsidP="008C2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F2BDD" w14:textId="77748F9F" w:rsidR="000D0F1C" w:rsidRPr="000D0F1C" w:rsidRDefault="000D0F1C">
    <w:pPr>
      <w:pStyle w:val="Header"/>
      <w:rPr>
        <w:b/>
        <w:bCs/>
        <w:color w:val="264D2B" w:themeColor="accent1"/>
        <w:lang w:val="en-CA"/>
      </w:rPr>
    </w:pPr>
    <w:r w:rsidRPr="000D0F1C">
      <w:rPr>
        <w:b/>
        <w:bCs/>
        <w:color w:val="264D2B" w:themeColor="accent1"/>
        <w:lang w:val="en-CA"/>
      </w:rPr>
      <w:t>Official Plan and Bylaw Amendments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6CA37" w14:textId="326B333E" w:rsidR="000D0F1C" w:rsidRPr="000D0F1C" w:rsidRDefault="000D0F1C">
    <w:pPr>
      <w:pStyle w:val="Header"/>
      <w:rPr>
        <w:b/>
        <w:bCs/>
        <w:color w:val="264D2B" w:themeColor="accent1"/>
        <w:lang w:val="en-CA"/>
      </w:rPr>
    </w:pPr>
    <w:r w:rsidRPr="000D0F1C">
      <w:rPr>
        <w:b/>
        <w:bCs/>
        <w:color w:val="264D2B" w:themeColor="accent1"/>
        <w:lang w:val="en-CA"/>
      </w:rPr>
      <w:t>Official Plan and Bylaw Amendment Steps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1B3F"/>
    <w:multiLevelType w:val="hybridMultilevel"/>
    <w:tmpl w:val="DCA42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CCDA80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F09CE"/>
    <w:multiLevelType w:val="hybridMultilevel"/>
    <w:tmpl w:val="ECE81AC4"/>
    <w:lvl w:ilvl="0" w:tplc="4170C17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47C4"/>
    <w:multiLevelType w:val="hybridMultilevel"/>
    <w:tmpl w:val="D0644C9E"/>
    <w:lvl w:ilvl="0" w:tplc="D68A18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3C8E"/>
    <w:multiLevelType w:val="multilevel"/>
    <w:tmpl w:val="24FE7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095000"/>
    <w:multiLevelType w:val="hybridMultilevel"/>
    <w:tmpl w:val="1D5A6B52"/>
    <w:lvl w:ilvl="0" w:tplc="8CF626DA">
      <w:start w:val="1"/>
      <w:numFmt w:val="bullet"/>
      <w:pStyle w:val="Bullets"/>
      <w:lvlText w:val=""/>
      <w:lvlJc w:val="left"/>
      <w:pPr>
        <w:ind w:left="530" w:hanging="360"/>
      </w:pPr>
      <w:rPr>
        <w:rFonts w:ascii="Symbol" w:hAnsi="Symbol" w:hint="default"/>
        <w:color w:val="5E5E5E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E397A"/>
    <w:multiLevelType w:val="hybridMultilevel"/>
    <w:tmpl w:val="01928598"/>
    <w:lvl w:ilvl="0" w:tplc="0409000F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08C4"/>
    <w:multiLevelType w:val="hybridMultilevel"/>
    <w:tmpl w:val="46326D84"/>
    <w:lvl w:ilvl="0" w:tplc="D68A18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57CF2"/>
    <w:multiLevelType w:val="hybridMultilevel"/>
    <w:tmpl w:val="420C4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53476">
    <w:abstractNumId w:val="14"/>
  </w:num>
  <w:num w:numId="2" w16cid:durableId="714550847">
    <w:abstractNumId w:val="17"/>
  </w:num>
  <w:num w:numId="3" w16cid:durableId="1465661325">
    <w:abstractNumId w:val="5"/>
  </w:num>
  <w:num w:numId="4" w16cid:durableId="555046755">
    <w:abstractNumId w:val="7"/>
  </w:num>
  <w:num w:numId="5" w16cid:durableId="1738741358">
    <w:abstractNumId w:val="6"/>
  </w:num>
  <w:num w:numId="6" w16cid:durableId="115343877">
    <w:abstractNumId w:val="1"/>
  </w:num>
  <w:num w:numId="7" w16cid:durableId="1470440581">
    <w:abstractNumId w:val="15"/>
  </w:num>
  <w:num w:numId="8" w16cid:durableId="59451530">
    <w:abstractNumId w:val="10"/>
  </w:num>
  <w:num w:numId="9" w16cid:durableId="1883514670">
    <w:abstractNumId w:val="13"/>
  </w:num>
  <w:num w:numId="10" w16cid:durableId="724835736">
    <w:abstractNumId w:val="12"/>
  </w:num>
  <w:num w:numId="11" w16cid:durableId="819150341">
    <w:abstractNumId w:val="8"/>
  </w:num>
  <w:num w:numId="12" w16cid:durableId="1318344738">
    <w:abstractNumId w:val="16"/>
  </w:num>
  <w:num w:numId="13" w16cid:durableId="1737125824">
    <w:abstractNumId w:val="3"/>
  </w:num>
  <w:num w:numId="14" w16cid:durableId="742532203">
    <w:abstractNumId w:val="11"/>
  </w:num>
  <w:num w:numId="15" w16cid:durableId="1765421627">
    <w:abstractNumId w:val="9"/>
  </w:num>
  <w:num w:numId="16" w16cid:durableId="1500802662">
    <w:abstractNumId w:val="4"/>
  </w:num>
  <w:num w:numId="17" w16cid:durableId="1110586906">
    <w:abstractNumId w:val="0"/>
  </w:num>
  <w:num w:numId="18" w16cid:durableId="1429277926">
    <w:abstractNumId w:val="18"/>
  </w:num>
  <w:num w:numId="19" w16cid:durableId="184990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C2"/>
    <w:rsid w:val="000048CB"/>
    <w:rsid w:val="00031490"/>
    <w:rsid w:val="00040776"/>
    <w:rsid w:val="0005316B"/>
    <w:rsid w:val="0008130B"/>
    <w:rsid w:val="00091487"/>
    <w:rsid w:val="000A7AC4"/>
    <w:rsid w:val="000A7CCA"/>
    <w:rsid w:val="000D0F1C"/>
    <w:rsid w:val="000D5219"/>
    <w:rsid w:val="000D5316"/>
    <w:rsid w:val="000D59D1"/>
    <w:rsid w:val="000F3235"/>
    <w:rsid w:val="000F6C90"/>
    <w:rsid w:val="001036A4"/>
    <w:rsid w:val="00126965"/>
    <w:rsid w:val="00135DEF"/>
    <w:rsid w:val="0014729A"/>
    <w:rsid w:val="00167126"/>
    <w:rsid w:val="00174F40"/>
    <w:rsid w:val="0017681B"/>
    <w:rsid w:val="00191D63"/>
    <w:rsid w:val="001A0CC3"/>
    <w:rsid w:val="001A2376"/>
    <w:rsid w:val="001A3F3A"/>
    <w:rsid w:val="001A4A0F"/>
    <w:rsid w:val="001D5B2D"/>
    <w:rsid w:val="001D7E33"/>
    <w:rsid w:val="001E467D"/>
    <w:rsid w:val="001F29F3"/>
    <w:rsid w:val="00201773"/>
    <w:rsid w:val="00213709"/>
    <w:rsid w:val="00233C92"/>
    <w:rsid w:val="0024119E"/>
    <w:rsid w:val="00241A86"/>
    <w:rsid w:val="00247A83"/>
    <w:rsid w:val="00256681"/>
    <w:rsid w:val="00263B52"/>
    <w:rsid w:val="00267B08"/>
    <w:rsid w:val="00276F32"/>
    <w:rsid w:val="00277281"/>
    <w:rsid w:val="00281EEA"/>
    <w:rsid w:val="0029115B"/>
    <w:rsid w:val="002962B8"/>
    <w:rsid w:val="00297A58"/>
    <w:rsid w:val="002C638D"/>
    <w:rsid w:val="002D4986"/>
    <w:rsid w:val="002E0ADC"/>
    <w:rsid w:val="002F6DBD"/>
    <w:rsid w:val="00311990"/>
    <w:rsid w:val="003320D6"/>
    <w:rsid w:val="00332FD0"/>
    <w:rsid w:val="00346CA2"/>
    <w:rsid w:val="00354727"/>
    <w:rsid w:val="00377792"/>
    <w:rsid w:val="003834DE"/>
    <w:rsid w:val="003A6E84"/>
    <w:rsid w:val="003A7A0E"/>
    <w:rsid w:val="003B1664"/>
    <w:rsid w:val="003B664A"/>
    <w:rsid w:val="003D2AF4"/>
    <w:rsid w:val="003E505C"/>
    <w:rsid w:val="003F5A18"/>
    <w:rsid w:val="00404562"/>
    <w:rsid w:val="004120C2"/>
    <w:rsid w:val="00435F2E"/>
    <w:rsid w:val="00436C33"/>
    <w:rsid w:val="00444AE0"/>
    <w:rsid w:val="0044688B"/>
    <w:rsid w:val="00450BBB"/>
    <w:rsid w:val="00491B8C"/>
    <w:rsid w:val="004938EE"/>
    <w:rsid w:val="004979BE"/>
    <w:rsid w:val="004A622B"/>
    <w:rsid w:val="004C32B5"/>
    <w:rsid w:val="004C595B"/>
    <w:rsid w:val="004C5EE1"/>
    <w:rsid w:val="004D25BA"/>
    <w:rsid w:val="004E2FE1"/>
    <w:rsid w:val="004F2D9E"/>
    <w:rsid w:val="005025F1"/>
    <w:rsid w:val="005058F6"/>
    <w:rsid w:val="00506364"/>
    <w:rsid w:val="00513443"/>
    <w:rsid w:val="00522168"/>
    <w:rsid w:val="005240E3"/>
    <w:rsid w:val="005426A5"/>
    <w:rsid w:val="00556FC2"/>
    <w:rsid w:val="00566FE6"/>
    <w:rsid w:val="0058623C"/>
    <w:rsid w:val="005977E4"/>
    <w:rsid w:val="005B45F0"/>
    <w:rsid w:val="005B5BA5"/>
    <w:rsid w:val="005D0322"/>
    <w:rsid w:val="005D3ADE"/>
    <w:rsid w:val="005D5827"/>
    <w:rsid w:val="005F7A06"/>
    <w:rsid w:val="0060255D"/>
    <w:rsid w:val="00602850"/>
    <w:rsid w:val="0061121B"/>
    <w:rsid w:val="006161AB"/>
    <w:rsid w:val="00631541"/>
    <w:rsid w:val="00634152"/>
    <w:rsid w:val="00663A5E"/>
    <w:rsid w:val="00671EF0"/>
    <w:rsid w:val="00672B2A"/>
    <w:rsid w:val="006A16EB"/>
    <w:rsid w:val="006B2F2B"/>
    <w:rsid w:val="006E1312"/>
    <w:rsid w:val="00703998"/>
    <w:rsid w:val="00714A9A"/>
    <w:rsid w:val="0072262D"/>
    <w:rsid w:val="007411EE"/>
    <w:rsid w:val="00743247"/>
    <w:rsid w:val="0074629A"/>
    <w:rsid w:val="00751BCB"/>
    <w:rsid w:val="00754A73"/>
    <w:rsid w:val="007630F2"/>
    <w:rsid w:val="007840D8"/>
    <w:rsid w:val="007A4B7E"/>
    <w:rsid w:val="007B12CE"/>
    <w:rsid w:val="007B7F27"/>
    <w:rsid w:val="007C62E8"/>
    <w:rsid w:val="007C74FA"/>
    <w:rsid w:val="007D145C"/>
    <w:rsid w:val="007D3144"/>
    <w:rsid w:val="007D34D0"/>
    <w:rsid w:val="007D4EDD"/>
    <w:rsid w:val="007E3455"/>
    <w:rsid w:val="007F1E4B"/>
    <w:rsid w:val="007F7163"/>
    <w:rsid w:val="00803C56"/>
    <w:rsid w:val="0080551C"/>
    <w:rsid w:val="008129E1"/>
    <w:rsid w:val="00824D55"/>
    <w:rsid w:val="00837669"/>
    <w:rsid w:val="00852BBD"/>
    <w:rsid w:val="00866D37"/>
    <w:rsid w:val="0088045F"/>
    <w:rsid w:val="008C229F"/>
    <w:rsid w:val="008E5D37"/>
    <w:rsid w:val="008F1194"/>
    <w:rsid w:val="0091435D"/>
    <w:rsid w:val="009210EA"/>
    <w:rsid w:val="009358CF"/>
    <w:rsid w:val="00935DD1"/>
    <w:rsid w:val="0095635F"/>
    <w:rsid w:val="00974A50"/>
    <w:rsid w:val="009C31D9"/>
    <w:rsid w:val="009E4B73"/>
    <w:rsid w:val="00A00C66"/>
    <w:rsid w:val="00A119C5"/>
    <w:rsid w:val="00A1430A"/>
    <w:rsid w:val="00A43F3A"/>
    <w:rsid w:val="00A55C5C"/>
    <w:rsid w:val="00A81081"/>
    <w:rsid w:val="00A95391"/>
    <w:rsid w:val="00A95895"/>
    <w:rsid w:val="00AC11E8"/>
    <w:rsid w:val="00AC3129"/>
    <w:rsid w:val="00AC5D21"/>
    <w:rsid w:val="00AD0D0E"/>
    <w:rsid w:val="00AD1CEF"/>
    <w:rsid w:val="00AF0018"/>
    <w:rsid w:val="00AF2186"/>
    <w:rsid w:val="00B041BB"/>
    <w:rsid w:val="00B04624"/>
    <w:rsid w:val="00B35F26"/>
    <w:rsid w:val="00B82CCC"/>
    <w:rsid w:val="00B91A00"/>
    <w:rsid w:val="00B9450F"/>
    <w:rsid w:val="00BB2437"/>
    <w:rsid w:val="00C026D3"/>
    <w:rsid w:val="00C06AD7"/>
    <w:rsid w:val="00C6082A"/>
    <w:rsid w:val="00C74DC3"/>
    <w:rsid w:val="00C8511B"/>
    <w:rsid w:val="00CC686B"/>
    <w:rsid w:val="00CD1528"/>
    <w:rsid w:val="00CE03B5"/>
    <w:rsid w:val="00CE14AA"/>
    <w:rsid w:val="00CE1B50"/>
    <w:rsid w:val="00CE4FE7"/>
    <w:rsid w:val="00D04DF1"/>
    <w:rsid w:val="00D11E77"/>
    <w:rsid w:val="00D175A1"/>
    <w:rsid w:val="00D241CF"/>
    <w:rsid w:val="00D30F4A"/>
    <w:rsid w:val="00D330BC"/>
    <w:rsid w:val="00D5153F"/>
    <w:rsid w:val="00D61A9E"/>
    <w:rsid w:val="00D71C9E"/>
    <w:rsid w:val="00D8074E"/>
    <w:rsid w:val="00D83562"/>
    <w:rsid w:val="00D92C4C"/>
    <w:rsid w:val="00D93216"/>
    <w:rsid w:val="00DA255E"/>
    <w:rsid w:val="00DB06AC"/>
    <w:rsid w:val="00DD1A8D"/>
    <w:rsid w:val="00DE0410"/>
    <w:rsid w:val="00E231A0"/>
    <w:rsid w:val="00E25BC6"/>
    <w:rsid w:val="00E3260E"/>
    <w:rsid w:val="00E449DC"/>
    <w:rsid w:val="00E47A12"/>
    <w:rsid w:val="00E53BDB"/>
    <w:rsid w:val="00E57490"/>
    <w:rsid w:val="00E61D53"/>
    <w:rsid w:val="00E667B3"/>
    <w:rsid w:val="00E82221"/>
    <w:rsid w:val="00E84F22"/>
    <w:rsid w:val="00E90D2D"/>
    <w:rsid w:val="00EA1406"/>
    <w:rsid w:val="00EA3B11"/>
    <w:rsid w:val="00EB49AD"/>
    <w:rsid w:val="00EB7FE1"/>
    <w:rsid w:val="00EC6C0A"/>
    <w:rsid w:val="00ED2C23"/>
    <w:rsid w:val="00ED4F48"/>
    <w:rsid w:val="00EE7E83"/>
    <w:rsid w:val="00EF0347"/>
    <w:rsid w:val="00F0577D"/>
    <w:rsid w:val="00F26EB3"/>
    <w:rsid w:val="00F31D50"/>
    <w:rsid w:val="00F40123"/>
    <w:rsid w:val="00F505B7"/>
    <w:rsid w:val="00F53131"/>
    <w:rsid w:val="00F753F9"/>
    <w:rsid w:val="00F823AD"/>
    <w:rsid w:val="00F90CA2"/>
    <w:rsid w:val="00F94789"/>
    <w:rsid w:val="00F96C0F"/>
    <w:rsid w:val="00F97315"/>
    <w:rsid w:val="00FB1147"/>
    <w:rsid w:val="00FB13F4"/>
    <w:rsid w:val="00FB251C"/>
    <w:rsid w:val="00FC2735"/>
    <w:rsid w:val="00FC6307"/>
    <w:rsid w:val="00FE76AF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5E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9F"/>
    <w:pPr>
      <w:spacing w:after="120" w:line="240" w:lineRule="auto"/>
    </w:pPr>
    <w:rPr>
      <w:rFonts w:cs="Times New Roman (Body CS)"/>
      <w:color w:val="000000" w:themeColor="text1"/>
      <w:sz w:val="20"/>
      <w:szCs w:val="20"/>
    </w:rPr>
  </w:style>
  <w:style w:type="paragraph" w:styleId="Heading1">
    <w:name w:val="heading 1"/>
    <w:basedOn w:val="ListParagraph"/>
    <w:next w:val="Normal"/>
    <w:link w:val="Heading1Char"/>
    <w:uiPriority w:val="9"/>
    <w:rsid w:val="007D3144"/>
    <w:pPr>
      <w:numPr>
        <w:numId w:val="19"/>
      </w:numPr>
      <w:spacing w:after="40"/>
      <w:ind w:left="245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D3144"/>
    <w:pPr>
      <w:numPr>
        <w:numId w:val="0"/>
      </w:numPr>
      <w:jc w:val="right"/>
      <w:outlineLvl w:val="1"/>
    </w:pPr>
    <w:rPr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321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216"/>
    <w:rPr>
      <w:rFonts w:cs="Times New Roman (Body CS)"/>
      <w:color w:val="000000" w:themeColor="text1"/>
    </w:rPr>
  </w:style>
  <w:style w:type="paragraph" w:styleId="Footer">
    <w:name w:val="footer"/>
    <w:basedOn w:val="Normal"/>
    <w:link w:val="FooterChar"/>
    <w:uiPriority w:val="99"/>
    <w:rsid w:val="005025F1"/>
    <w:pPr>
      <w:spacing w:after="0"/>
      <w:ind w:left="270"/>
    </w:pPr>
    <w:rPr>
      <w:rFonts w:ascii="Aptos" w:hAnsi="Aptos"/>
      <w:noProof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025F1"/>
    <w:rPr>
      <w:rFonts w:ascii="Aptos" w:hAnsi="Aptos" w:cs="Times New Roman (Body CS)"/>
      <w:noProof/>
      <w:color w:val="000000" w:themeColor="text1"/>
      <w:sz w:val="16"/>
      <w:szCs w:val="16"/>
    </w:rPr>
  </w:style>
  <w:style w:type="paragraph" w:styleId="NoSpacing">
    <w:name w:val="No Spacing"/>
    <w:link w:val="NoSpacingChar"/>
    <w:uiPriority w:val="1"/>
    <w:qFormat/>
    <w:rsid w:val="008F11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668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67B3"/>
    <w:pPr>
      <w:numPr>
        <w:numId w:val="14"/>
      </w:numPr>
      <w:contextualSpacing/>
    </w:pPr>
    <w:rPr>
      <w:b/>
      <w:sz w:val="28"/>
      <w:szCs w:val="28"/>
    </w:r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1430A"/>
    <w:pPr>
      <w:spacing w:after="0"/>
    </w:pPr>
    <w:rPr>
      <w:rFonts w:asciiTheme="majorHAnsi" w:hAnsiTheme="majorHAnsi"/>
      <w:color w:val="264D2B" w:themeColor="accent1"/>
      <w:sz w:val="68"/>
    </w:rPr>
  </w:style>
  <w:style w:type="character" w:customStyle="1" w:styleId="TitleChar">
    <w:name w:val="Title Char"/>
    <w:basedOn w:val="DefaultParagraphFont"/>
    <w:link w:val="Title"/>
    <w:uiPriority w:val="10"/>
    <w:rsid w:val="00A1430A"/>
    <w:rPr>
      <w:rFonts w:asciiTheme="majorHAnsi" w:hAnsiTheme="majorHAnsi" w:cs="Times New Roman (Body CS)"/>
      <w:color w:val="264D2B" w:themeColor="accent1"/>
      <w:sz w:val="6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F2"/>
    <w:pPr>
      <w:spacing w:after="0"/>
    </w:pPr>
    <w:rPr>
      <w:color w:val="7F7F7F" w:themeColor="text1" w:themeTint="80"/>
      <w:sz w:val="68"/>
    </w:rPr>
  </w:style>
  <w:style w:type="character" w:customStyle="1" w:styleId="SubtitleChar">
    <w:name w:val="Subtitle Char"/>
    <w:basedOn w:val="DefaultParagraphFont"/>
    <w:link w:val="Subtitle"/>
    <w:uiPriority w:val="11"/>
    <w:rsid w:val="005977E4"/>
    <w:rPr>
      <w:rFonts w:cs="Times New Roman (Body CS)"/>
      <w:color w:val="7F7F7F" w:themeColor="text1" w:themeTint="80"/>
      <w:sz w:val="68"/>
    </w:rPr>
  </w:style>
  <w:style w:type="paragraph" w:customStyle="1" w:styleId="Bullets">
    <w:name w:val="Bullets"/>
    <w:basedOn w:val="Normal"/>
    <w:next w:val="Normal"/>
    <w:qFormat/>
    <w:rsid w:val="00672B2A"/>
    <w:pPr>
      <w:numPr>
        <w:numId w:val="15"/>
      </w:numPr>
      <w:spacing w:after="40"/>
      <w:ind w:left="418"/>
    </w:pPr>
  </w:style>
  <w:style w:type="character" w:styleId="Strong">
    <w:name w:val="Strong"/>
    <w:uiPriority w:val="22"/>
    <w:qFormat/>
    <w:rsid w:val="00671EF0"/>
    <w:rPr>
      <w:b/>
      <w:bCs/>
      <w:color w:val="264D2B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144"/>
    <w:rPr>
      <w:rFonts w:cs="Times New Roman (Body CS)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3144"/>
    <w:rPr>
      <w:rFonts w:cs="Times New Roman (Body CS)"/>
      <w:b/>
      <w:color w:val="000000" w:themeColor="text1"/>
      <w:sz w:val="20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241CF"/>
    <w:pPr>
      <w:spacing w:after="40"/>
      <w:contextualSpacing/>
    </w:pPr>
    <w:rPr>
      <w:rFonts w:ascii="Aptos" w:hAnsi="Aptos"/>
    </w:rPr>
  </w:style>
  <w:style w:type="character" w:customStyle="1" w:styleId="BodyTextChar">
    <w:name w:val="Body Text Char"/>
    <w:basedOn w:val="DefaultParagraphFont"/>
    <w:link w:val="BodyText"/>
    <w:uiPriority w:val="99"/>
    <w:rsid w:val="00D241CF"/>
    <w:rPr>
      <w:rFonts w:ascii="Aptos" w:hAnsi="Aptos" w:cs="Times New Roman (Body CS)"/>
      <w:color w:val="000000" w:themeColor="text1"/>
      <w:sz w:val="20"/>
      <w:szCs w:val="20"/>
    </w:rPr>
  </w:style>
  <w:style w:type="character" w:styleId="Emphasis">
    <w:name w:val="Emphasis"/>
    <w:basedOn w:val="DefaultParagraphFont"/>
    <w:uiPriority w:val="20"/>
    <w:semiHidden/>
    <w:qFormat/>
    <w:rsid w:val="00126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murphy/Library/Containers/com.microsoft.Word/Data/Library/Application%20Support/Microsoft/Office/16.0/DTS/Search/%7b69EA7B8C-5E2F-F44D-AF93-F979E9A05136%7dtf44612555_win32.dotx" TargetMode="External"/></Relationships>
</file>

<file path=word/theme/theme1.xml><?xml version="1.0" encoding="utf-8"?>
<a:theme xmlns:a="http://schemas.openxmlformats.org/drawingml/2006/main" name="Healthcare">
  <a:themeElements>
    <a:clrScheme name="Healthcar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64D2B"/>
      </a:accent1>
      <a:accent2>
        <a:srgbClr val="60B966"/>
      </a:accent2>
      <a:accent3>
        <a:srgbClr val="A91E30"/>
      </a:accent3>
      <a:accent4>
        <a:srgbClr val="EE4141"/>
      </a:accent4>
      <a:accent5>
        <a:srgbClr val="084D9E"/>
      </a:accent5>
      <a:accent6>
        <a:srgbClr val="2278CF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Healthcare" id="{8E585ACA-EF7B-4740-90C4-1122ECCB3F42}" vid="{04500B0B-062B-BC4C-91BD-C3C3204357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8085E-9C31-48FF-A997-C44A666CC53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73F9978-8400-4CEF-99A4-FE158CE9B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92951-A466-4E96-92DD-FDB034477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F48FE6-96FD-4E87-B509-92D1451D9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{69EA7B8C-5E2F-F44D-AF93-F979E9A05136}tf44612555_win32.dotx</Template>
  <TotalTime>0</TotalTime>
  <Pages>2</Pages>
  <Words>777</Words>
  <Characters>4317</Characters>
  <Application>Microsoft Office Word</Application>
  <DocSecurity>0</DocSecurity>
  <Lines>126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Plan and Bylaw Amendment Checklist</dc:title>
  <dc:subject/>
  <dc:creator/>
  <cp:keywords/>
  <dc:description/>
  <cp:lastModifiedBy/>
  <cp:revision>1</cp:revision>
  <dcterms:created xsi:type="dcterms:W3CDTF">2024-09-19T12:56:00Z</dcterms:created>
  <dcterms:modified xsi:type="dcterms:W3CDTF">2024-09-25T15:08:00Z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